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BEF" w:rsidRDefault="0078249F" w:rsidP="000D5497">
      <w:pPr>
        <w:jc w:val="center"/>
        <w:rPr>
          <w:rFonts w:cstheme="minorHAnsi"/>
          <w:b/>
          <w:sz w:val="32"/>
          <w:szCs w:val="32"/>
          <w:u w:val="single"/>
        </w:rPr>
      </w:pPr>
      <w:r>
        <w:rPr>
          <w:rFonts w:cstheme="minorHAnsi"/>
          <w:b/>
          <w:sz w:val="32"/>
          <w:szCs w:val="32"/>
          <w:u w:val="single"/>
        </w:rPr>
        <w:t xml:space="preserve">MCA </w:t>
      </w:r>
      <w:r w:rsidR="000D5497" w:rsidRPr="00220163">
        <w:rPr>
          <w:rFonts w:cstheme="minorHAnsi"/>
          <w:b/>
          <w:sz w:val="32"/>
          <w:szCs w:val="32"/>
          <w:u w:val="single"/>
        </w:rPr>
        <w:t>YEAR</w:t>
      </w:r>
      <w:r w:rsidR="00503079">
        <w:rPr>
          <w:rFonts w:cstheme="minorHAnsi"/>
          <w:b/>
          <w:sz w:val="32"/>
          <w:szCs w:val="32"/>
          <w:u w:val="single"/>
        </w:rPr>
        <w:t xml:space="preserve">- </w:t>
      </w:r>
      <w:r w:rsidR="000D5497" w:rsidRPr="00220163">
        <w:rPr>
          <w:rFonts w:cstheme="minorHAnsi"/>
          <w:b/>
          <w:sz w:val="32"/>
          <w:szCs w:val="32"/>
          <w:u w:val="single"/>
        </w:rPr>
        <w:t>BOOK OF COMPLIANCES</w:t>
      </w:r>
    </w:p>
    <w:p w:rsidR="006C27A5" w:rsidRPr="0062136F" w:rsidRDefault="006C27A5" w:rsidP="006C27A5">
      <w:pPr>
        <w:jc w:val="center"/>
        <w:rPr>
          <w:rFonts w:cstheme="minorHAnsi"/>
          <w:b/>
          <w:u w:val="single"/>
        </w:rPr>
      </w:pPr>
      <w:r>
        <w:rPr>
          <w:rFonts w:cstheme="minorHAnsi"/>
          <w:b/>
          <w:sz w:val="32"/>
          <w:szCs w:val="32"/>
          <w:u w:val="single"/>
        </w:rPr>
        <w:t xml:space="preserve">PUBLIC </w:t>
      </w:r>
      <w:r w:rsidR="00503079">
        <w:rPr>
          <w:rFonts w:cstheme="minorHAnsi"/>
          <w:b/>
          <w:sz w:val="32"/>
          <w:szCs w:val="32"/>
          <w:u w:val="single"/>
        </w:rPr>
        <w:t>LIMITED COMPANIES</w:t>
      </w:r>
      <w:r>
        <w:rPr>
          <w:rFonts w:cstheme="minorHAnsi"/>
          <w:b/>
          <w:sz w:val="32"/>
          <w:szCs w:val="32"/>
          <w:u w:val="single"/>
        </w:rPr>
        <w:t xml:space="preserve"> (UNLISTED)</w:t>
      </w:r>
      <w:r w:rsidRPr="0062136F">
        <w:rPr>
          <w:rFonts w:cstheme="minorHAnsi"/>
          <w:b/>
          <w:u w:val="single"/>
        </w:rPr>
        <w:t xml:space="preserve"> </w:t>
      </w:r>
    </w:p>
    <w:tbl>
      <w:tblPr>
        <w:tblStyle w:val="TableGrid"/>
        <w:tblW w:w="10632" w:type="dxa"/>
        <w:tblInd w:w="-856" w:type="dxa"/>
        <w:tblLook w:val="04A0" w:firstRow="1" w:lastRow="0" w:firstColumn="1" w:lastColumn="0" w:noHBand="0" w:noVBand="1"/>
      </w:tblPr>
      <w:tblGrid>
        <w:gridCol w:w="584"/>
        <w:gridCol w:w="1077"/>
        <w:gridCol w:w="3150"/>
        <w:gridCol w:w="3295"/>
        <w:gridCol w:w="2526"/>
      </w:tblGrid>
      <w:tr w:rsidR="006C27A5" w:rsidRPr="0062136F" w:rsidTr="00057BED">
        <w:tc>
          <w:tcPr>
            <w:tcW w:w="584" w:type="dxa"/>
          </w:tcPr>
          <w:p w:rsidR="006C27A5" w:rsidRPr="00F371C3" w:rsidRDefault="006C27A5" w:rsidP="00057BED">
            <w:pPr>
              <w:jc w:val="center"/>
              <w:rPr>
                <w:rFonts w:cstheme="minorHAnsi"/>
                <w:b/>
              </w:rPr>
            </w:pPr>
            <w:r w:rsidRPr="00F371C3">
              <w:rPr>
                <w:rFonts w:cstheme="minorHAnsi"/>
                <w:b/>
              </w:rPr>
              <w:t>S.N.</w:t>
            </w:r>
          </w:p>
        </w:tc>
        <w:tc>
          <w:tcPr>
            <w:tcW w:w="1077" w:type="dxa"/>
          </w:tcPr>
          <w:p w:rsidR="006C27A5" w:rsidRPr="00F371C3" w:rsidRDefault="006C27A5" w:rsidP="00057BED">
            <w:pPr>
              <w:jc w:val="center"/>
              <w:rPr>
                <w:rFonts w:cstheme="minorHAnsi"/>
                <w:b/>
              </w:rPr>
            </w:pPr>
            <w:r w:rsidRPr="00F371C3">
              <w:rPr>
                <w:rFonts w:cstheme="minorHAnsi"/>
                <w:b/>
              </w:rPr>
              <w:t xml:space="preserve">Form/ Return </w:t>
            </w:r>
          </w:p>
        </w:tc>
        <w:tc>
          <w:tcPr>
            <w:tcW w:w="3150" w:type="dxa"/>
          </w:tcPr>
          <w:p w:rsidR="006C27A5" w:rsidRPr="00F371C3" w:rsidRDefault="006C27A5" w:rsidP="00057BED">
            <w:pPr>
              <w:jc w:val="center"/>
              <w:rPr>
                <w:rFonts w:cstheme="minorHAnsi"/>
                <w:b/>
              </w:rPr>
            </w:pPr>
            <w:r w:rsidRPr="00F371C3">
              <w:rPr>
                <w:rFonts w:cstheme="minorHAnsi"/>
                <w:b/>
              </w:rPr>
              <w:t xml:space="preserve">Purpose of filing </w:t>
            </w:r>
          </w:p>
        </w:tc>
        <w:tc>
          <w:tcPr>
            <w:tcW w:w="3295" w:type="dxa"/>
          </w:tcPr>
          <w:p w:rsidR="006C27A5" w:rsidRPr="00F371C3" w:rsidRDefault="006C27A5" w:rsidP="00057BED">
            <w:pPr>
              <w:jc w:val="center"/>
              <w:rPr>
                <w:rFonts w:cstheme="minorHAnsi"/>
                <w:b/>
              </w:rPr>
            </w:pPr>
            <w:r w:rsidRPr="00F371C3">
              <w:rPr>
                <w:rFonts w:cstheme="minorHAnsi"/>
                <w:b/>
              </w:rPr>
              <w:t>Due Date</w:t>
            </w:r>
          </w:p>
        </w:tc>
        <w:tc>
          <w:tcPr>
            <w:tcW w:w="2526" w:type="dxa"/>
          </w:tcPr>
          <w:p w:rsidR="006C27A5" w:rsidRPr="0062136F" w:rsidRDefault="006C27A5" w:rsidP="00057BED">
            <w:pPr>
              <w:jc w:val="center"/>
              <w:rPr>
                <w:rFonts w:cstheme="minorHAnsi"/>
                <w:b/>
              </w:rPr>
            </w:pPr>
            <w:r w:rsidRPr="0062136F">
              <w:rPr>
                <w:rFonts w:cstheme="minorHAnsi"/>
                <w:b/>
              </w:rPr>
              <w:t>Companies Act Provisions</w:t>
            </w:r>
          </w:p>
        </w:tc>
      </w:tr>
      <w:tr w:rsidR="006C27A5" w:rsidRPr="0062136F" w:rsidTr="006C27A5">
        <w:trPr>
          <w:trHeight w:val="881"/>
        </w:trPr>
        <w:tc>
          <w:tcPr>
            <w:tcW w:w="584" w:type="dxa"/>
          </w:tcPr>
          <w:p w:rsidR="006C27A5" w:rsidRPr="00F371C3" w:rsidRDefault="006C27A5" w:rsidP="00057BED">
            <w:pPr>
              <w:pStyle w:val="ListParagraph"/>
              <w:numPr>
                <w:ilvl w:val="0"/>
                <w:numId w:val="8"/>
              </w:numPr>
              <w:jc w:val="both"/>
              <w:rPr>
                <w:rFonts w:cstheme="minorHAnsi"/>
              </w:rPr>
            </w:pPr>
          </w:p>
        </w:tc>
        <w:tc>
          <w:tcPr>
            <w:tcW w:w="1077" w:type="dxa"/>
          </w:tcPr>
          <w:p w:rsidR="006C27A5" w:rsidRPr="00F371C3" w:rsidRDefault="006C27A5" w:rsidP="00057BED">
            <w:pPr>
              <w:ind w:right="-102"/>
              <w:jc w:val="both"/>
              <w:rPr>
                <w:rFonts w:cstheme="minorHAnsi"/>
              </w:rPr>
            </w:pPr>
            <w:r w:rsidRPr="00F371C3">
              <w:rPr>
                <w:rFonts w:cstheme="minorHAnsi"/>
              </w:rPr>
              <w:t>PAS-6</w:t>
            </w:r>
          </w:p>
        </w:tc>
        <w:tc>
          <w:tcPr>
            <w:tcW w:w="3150" w:type="dxa"/>
          </w:tcPr>
          <w:p w:rsidR="006C27A5" w:rsidRPr="00F371C3" w:rsidRDefault="006C27A5" w:rsidP="00057BED">
            <w:pPr>
              <w:jc w:val="both"/>
              <w:rPr>
                <w:rFonts w:cstheme="minorHAnsi"/>
              </w:rPr>
            </w:pPr>
            <w:r w:rsidRPr="00F371C3">
              <w:rPr>
                <w:rFonts w:cstheme="minorHAnsi"/>
              </w:rPr>
              <w:t>Reconciliation of Share Capital Audit Report by every unlisted Public Company</w:t>
            </w:r>
          </w:p>
        </w:tc>
        <w:tc>
          <w:tcPr>
            <w:tcW w:w="3295" w:type="dxa"/>
          </w:tcPr>
          <w:p w:rsidR="006C27A5" w:rsidRPr="00F371C3" w:rsidRDefault="006C27A5" w:rsidP="00057BED">
            <w:pPr>
              <w:jc w:val="center"/>
              <w:rPr>
                <w:rFonts w:cstheme="minorHAnsi"/>
              </w:rPr>
            </w:pPr>
            <w:r w:rsidRPr="00F371C3">
              <w:rPr>
                <w:rFonts w:cstheme="minorHAnsi"/>
              </w:rPr>
              <w:t>½ yearly return</w:t>
            </w:r>
          </w:p>
          <w:p w:rsidR="006C27A5" w:rsidRPr="00F371C3" w:rsidRDefault="006C27A5" w:rsidP="00057BED">
            <w:pPr>
              <w:jc w:val="center"/>
              <w:rPr>
                <w:rFonts w:cstheme="minorHAnsi"/>
              </w:rPr>
            </w:pPr>
            <w:r w:rsidRPr="00F371C3">
              <w:rPr>
                <w:rFonts w:cstheme="minorHAnsi"/>
              </w:rPr>
              <w:t>On or before 30</w:t>
            </w:r>
            <w:r w:rsidRPr="00F371C3">
              <w:rPr>
                <w:rFonts w:cstheme="minorHAnsi"/>
                <w:vertAlign w:val="superscript"/>
              </w:rPr>
              <w:t>th</w:t>
            </w:r>
            <w:r w:rsidRPr="00F371C3">
              <w:rPr>
                <w:rFonts w:cstheme="minorHAnsi"/>
              </w:rPr>
              <w:t xml:space="preserve"> May</w:t>
            </w:r>
          </w:p>
          <w:p w:rsidR="006C27A5" w:rsidRPr="00F371C3" w:rsidRDefault="006C27A5" w:rsidP="00057BED">
            <w:pPr>
              <w:jc w:val="both"/>
              <w:rPr>
                <w:rFonts w:cstheme="minorHAnsi"/>
                <w:b/>
              </w:rPr>
            </w:pPr>
          </w:p>
        </w:tc>
        <w:tc>
          <w:tcPr>
            <w:tcW w:w="2526" w:type="dxa"/>
          </w:tcPr>
          <w:p w:rsidR="006C27A5" w:rsidRPr="0062136F" w:rsidRDefault="006C27A5" w:rsidP="00057BED">
            <w:pPr>
              <w:jc w:val="both"/>
              <w:rPr>
                <w:rFonts w:cstheme="minorHAnsi"/>
              </w:rPr>
            </w:pPr>
            <w:r w:rsidRPr="0062136F">
              <w:rPr>
                <w:rFonts w:cstheme="minorHAnsi"/>
              </w:rPr>
              <w:t xml:space="preserve"> Section 29 and The Companies (Prospectus &amp; Allotment) Rules, 2014</w:t>
            </w:r>
          </w:p>
        </w:tc>
      </w:tr>
      <w:tr w:rsidR="006C27A5" w:rsidRPr="0062136F" w:rsidTr="00057BED">
        <w:tc>
          <w:tcPr>
            <w:tcW w:w="584" w:type="dxa"/>
          </w:tcPr>
          <w:p w:rsidR="006C27A5" w:rsidRPr="0062136F" w:rsidRDefault="006C27A5" w:rsidP="00057BED">
            <w:pPr>
              <w:pStyle w:val="ListParagraph"/>
              <w:numPr>
                <w:ilvl w:val="0"/>
                <w:numId w:val="8"/>
              </w:numPr>
              <w:jc w:val="both"/>
              <w:rPr>
                <w:rFonts w:cstheme="minorHAnsi"/>
              </w:rPr>
            </w:pPr>
          </w:p>
        </w:tc>
        <w:tc>
          <w:tcPr>
            <w:tcW w:w="1077" w:type="dxa"/>
          </w:tcPr>
          <w:p w:rsidR="006C27A5" w:rsidRPr="0062136F" w:rsidRDefault="006C27A5" w:rsidP="00057BED">
            <w:pPr>
              <w:ind w:right="-111"/>
              <w:jc w:val="both"/>
              <w:rPr>
                <w:rFonts w:cstheme="minorHAnsi"/>
              </w:rPr>
            </w:pPr>
            <w:r w:rsidRPr="0062136F">
              <w:rPr>
                <w:rFonts w:cstheme="minorHAnsi"/>
              </w:rPr>
              <w:t>DPT-3</w:t>
            </w:r>
          </w:p>
        </w:tc>
        <w:tc>
          <w:tcPr>
            <w:tcW w:w="3150" w:type="dxa"/>
          </w:tcPr>
          <w:p w:rsidR="006C27A5" w:rsidRPr="0062136F" w:rsidRDefault="006C27A5" w:rsidP="00057BED">
            <w:pPr>
              <w:pStyle w:val="T-BODY"/>
              <w:jc w:val="both"/>
              <w:rPr>
                <w:rFonts w:asciiTheme="minorHAnsi" w:hAnsiTheme="minorHAnsi" w:cstheme="minorHAnsi"/>
                <w:color w:val="auto"/>
                <w:spacing w:val="-6"/>
                <w:sz w:val="22"/>
                <w:szCs w:val="22"/>
              </w:rPr>
            </w:pPr>
            <w:r w:rsidRPr="0062136F">
              <w:rPr>
                <w:rFonts w:asciiTheme="minorHAnsi" w:hAnsiTheme="minorHAnsi" w:cstheme="minorHAnsi"/>
                <w:color w:val="auto"/>
                <w:spacing w:val="-6"/>
                <w:sz w:val="22"/>
                <w:szCs w:val="22"/>
              </w:rPr>
              <w:t>Return of Deposits by every company accepting deposits</w:t>
            </w:r>
          </w:p>
        </w:tc>
        <w:tc>
          <w:tcPr>
            <w:tcW w:w="3295" w:type="dxa"/>
          </w:tcPr>
          <w:p w:rsidR="006C27A5" w:rsidRPr="0062136F" w:rsidRDefault="006C27A5" w:rsidP="00057BED">
            <w:pPr>
              <w:pStyle w:val="T-BODY"/>
              <w:jc w:val="center"/>
              <w:rPr>
                <w:rFonts w:asciiTheme="minorHAnsi" w:hAnsiTheme="minorHAnsi" w:cstheme="minorHAnsi"/>
                <w:color w:val="auto"/>
                <w:sz w:val="22"/>
                <w:szCs w:val="22"/>
              </w:rPr>
            </w:pPr>
            <w:r w:rsidRPr="0062136F">
              <w:rPr>
                <w:rFonts w:asciiTheme="minorHAnsi" w:hAnsiTheme="minorHAnsi" w:cstheme="minorHAnsi"/>
                <w:color w:val="auto"/>
                <w:sz w:val="22"/>
                <w:szCs w:val="22"/>
              </w:rPr>
              <w:t>On or before 30</w:t>
            </w:r>
            <w:r w:rsidRPr="0062136F">
              <w:rPr>
                <w:rFonts w:asciiTheme="minorHAnsi" w:hAnsiTheme="minorHAnsi" w:cstheme="minorHAnsi"/>
                <w:color w:val="auto"/>
                <w:sz w:val="22"/>
                <w:szCs w:val="22"/>
                <w:vertAlign w:val="superscript"/>
              </w:rPr>
              <w:t>th</w:t>
            </w:r>
            <w:r w:rsidRPr="0062136F">
              <w:rPr>
                <w:rFonts w:asciiTheme="minorHAnsi" w:hAnsiTheme="minorHAnsi" w:cstheme="minorHAnsi"/>
                <w:color w:val="auto"/>
                <w:sz w:val="22"/>
                <w:szCs w:val="22"/>
              </w:rPr>
              <w:t xml:space="preserve"> June</w:t>
            </w:r>
          </w:p>
        </w:tc>
        <w:tc>
          <w:tcPr>
            <w:tcW w:w="2526" w:type="dxa"/>
          </w:tcPr>
          <w:p w:rsidR="006C27A5" w:rsidRPr="0062136F" w:rsidRDefault="006C27A5" w:rsidP="00057BED">
            <w:pPr>
              <w:jc w:val="both"/>
              <w:rPr>
                <w:rFonts w:cstheme="minorHAnsi"/>
              </w:rPr>
            </w:pPr>
          </w:p>
        </w:tc>
      </w:tr>
      <w:tr w:rsidR="006C27A5" w:rsidRPr="0062136F" w:rsidTr="00057BED">
        <w:tc>
          <w:tcPr>
            <w:tcW w:w="584" w:type="dxa"/>
          </w:tcPr>
          <w:p w:rsidR="006C27A5" w:rsidRPr="0062136F" w:rsidRDefault="006C27A5" w:rsidP="00057BED">
            <w:pPr>
              <w:pStyle w:val="ListParagraph"/>
              <w:numPr>
                <w:ilvl w:val="0"/>
                <w:numId w:val="8"/>
              </w:numPr>
              <w:jc w:val="both"/>
              <w:rPr>
                <w:rFonts w:cstheme="minorHAnsi"/>
              </w:rPr>
            </w:pPr>
          </w:p>
        </w:tc>
        <w:tc>
          <w:tcPr>
            <w:tcW w:w="1077" w:type="dxa"/>
          </w:tcPr>
          <w:p w:rsidR="006C27A5" w:rsidRPr="0062136F" w:rsidRDefault="006C27A5" w:rsidP="00057BED">
            <w:pPr>
              <w:ind w:right="-111"/>
              <w:jc w:val="both"/>
              <w:rPr>
                <w:rFonts w:cstheme="minorHAnsi"/>
              </w:rPr>
            </w:pPr>
            <w:r w:rsidRPr="0062136F">
              <w:rPr>
                <w:rFonts w:cstheme="minorHAnsi"/>
              </w:rPr>
              <w:t>DPT-3</w:t>
            </w:r>
          </w:p>
        </w:tc>
        <w:tc>
          <w:tcPr>
            <w:tcW w:w="3150" w:type="dxa"/>
          </w:tcPr>
          <w:p w:rsidR="006C27A5" w:rsidRPr="0062136F" w:rsidRDefault="006C27A5" w:rsidP="00057BED">
            <w:pPr>
              <w:pStyle w:val="T-BODY"/>
              <w:jc w:val="both"/>
              <w:rPr>
                <w:rFonts w:asciiTheme="minorHAnsi" w:hAnsiTheme="minorHAnsi" w:cstheme="minorHAnsi"/>
                <w:color w:val="auto"/>
                <w:spacing w:val="-6"/>
                <w:sz w:val="22"/>
                <w:szCs w:val="22"/>
              </w:rPr>
            </w:pPr>
            <w:r w:rsidRPr="0062136F">
              <w:rPr>
                <w:rFonts w:asciiTheme="minorHAnsi" w:hAnsiTheme="minorHAnsi" w:cstheme="minorHAnsi"/>
                <w:color w:val="auto"/>
                <w:spacing w:val="-6"/>
                <w:sz w:val="22"/>
                <w:szCs w:val="22"/>
              </w:rPr>
              <w:t>Return of particulars of transaction not considered as deposit by every company who is having funds which are not considered as ‘Deposit’</w:t>
            </w:r>
          </w:p>
        </w:tc>
        <w:tc>
          <w:tcPr>
            <w:tcW w:w="3295" w:type="dxa"/>
          </w:tcPr>
          <w:p w:rsidR="006C27A5" w:rsidRPr="0062136F" w:rsidRDefault="006C27A5" w:rsidP="00057BED">
            <w:pPr>
              <w:pStyle w:val="T-BODY"/>
              <w:jc w:val="center"/>
              <w:rPr>
                <w:rFonts w:asciiTheme="minorHAnsi" w:hAnsiTheme="minorHAnsi" w:cstheme="minorHAnsi"/>
                <w:color w:val="auto"/>
                <w:sz w:val="22"/>
                <w:szCs w:val="22"/>
              </w:rPr>
            </w:pPr>
            <w:r w:rsidRPr="0062136F">
              <w:rPr>
                <w:rFonts w:asciiTheme="minorHAnsi" w:hAnsiTheme="minorHAnsi" w:cstheme="minorHAnsi"/>
                <w:color w:val="auto"/>
                <w:sz w:val="22"/>
                <w:szCs w:val="22"/>
              </w:rPr>
              <w:t>On or before 30</w:t>
            </w:r>
            <w:r w:rsidRPr="0062136F">
              <w:rPr>
                <w:rFonts w:asciiTheme="minorHAnsi" w:hAnsiTheme="minorHAnsi" w:cstheme="minorHAnsi"/>
                <w:color w:val="auto"/>
                <w:sz w:val="22"/>
                <w:szCs w:val="22"/>
                <w:vertAlign w:val="superscript"/>
              </w:rPr>
              <w:t>th</w:t>
            </w:r>
            <w:r w:rsidRPr="0062136F">
              <w:rPr>
                <w:rFonts w:asciiTheme="minorHAnsi" w:hAnsiTheme="minorHAnsi" w:cstheme="minorHAnsi"/>
                <w:color w:val="auto"/>
                <w:sz w:val="22"/>
                <w:szCs w:val="22"/>
              </w:rPr>
              <w:t xml:space="preserve"> June</w:t>
            </w:r>
          </w:p>
        </w:tc>
        <w:tc>
          <w:tcPr>
            <w:tcW w:w="2526" w:type="dxa"/>
          </w:tcPr>
          <w:p w:rsidR="006C27A5" w:rsidRPr="0062136F" w:rsidRDefault="006C27A5" w:rsidP="00057BED">
            <w:pPr>
              <w:jc w:val="both"/>
              <w:rPr>
                <w:rFonts w:cstheme="minorHAnsi"/>
              </w:rPr>
            </w:pPr>
          </w:p>
        </w:tc>
      </w:tr>
      <w:tr w:rsidR="006C27A5" w:rsidRPr="0062136F" w:rsidTr="00057BED">
        <w:tc>
          <w:tcPr>
            <w:tcW w:w="584" w:type="dxa"/>
          </w:tcPr>
          <w:p w:rsidR="006C27A5" w:rsidRPr="0062136F" w:rsidRDefault="006C27A5" w:rsidP="00057BED">
            <w:pPr>
              <w:pStyle w:val="ListParagraph"/>
              <w:numPr>
                <w:ilvl w:val="0"/>
                <w:numId w:val="8"/>
              </w:numPr>
              <w:jc w:val="both"/>
              <w:rPr>
                <w:rFonts w:cstheme="minorHAnsi"/>
              </w:rPr>
            </w:pPr>
          </w:p>
        </w:tc>
        <w:tc>
          <w:tcPr>
            <w:tcW w:w="1077" w:type="dxa"/>
          </w:tcPr>
          <w:p w:rsidR="006C27A5" w:rsidRPr="0062136F" w:rsidRDefault="006C27A5" w:rsidP="00057BED">
            <w:pPr>
              <w:ind w:left="-14"/>
              <w:jc w:val="both"/>
              <w:rPr>
                <w:rFonts w:cstheme="minorHAnsi"/>
              </w:rPr>
            </w:pPr>
            <w:r w:rsidRPr="0062136F">
              <w:rPr>
                <w:rFonts w:cstheme="minorHAnsi"/>
              </w:rPr>
              <w:t>MSME -1</w:t>
            </w:r>
          </w:p>
        </w:tc>
        <w:tc>
          <w:tcPr>
            <w:tcW w:w="3150" w:type="dxa"/>
          </w:tcPr>
          <w:p w:rsidR="006C27A5" w:rsidRPr="0062136F" w:rsidRDefault="006C27A5" w:rsidP="00057BED">
            <w:pPr>
              <w:pStyle w:val="T-BODY"/>
              <w:jc w:val="both"/>
              <w:rPr>
                <w:rFonts w:asciiTheme="minorHAnsi" w:hAnsiTheme="minorHAnsi" w:cstheme="minorHAnsi"/>
                <w:b/>
                <w:bCs/>
                <w:color w:val="auto"/>
                <w:sz w:val="22"/>
                <w:szCs w:val="22"/>
              </w:rPr>
            </w:pPr>
            <w:r w:rsidRPr="0062136F">
              <w:rPr>
                <w:rFonts w:asciiTheme="minorHAnsi" w:hAnsiTheme="minorHAnsi" w:cstheme="minorHAnsi"/>
                <w:color w:val="auto"/>
                <w:sz w:val="22"/>
                <w:szCs w:val="22"/>
              </w:rPr>
              <w:t>For furnishing half yearly return with the registrar in respect of outstanding payments to Micro Small or Medium Enterprises</w:t>
            </w:r>
          </w:p>
        </w:tc>
        <w:tc>
          <w:tcPr>
            <w:tcW w:w="3295" w:type="dxa"/>
          </w:tcPr>
          <w:p w:rsidR="006C27A5" w:rsidRPr="0062136F" w:rsidRDefault="006C27A5" w:rsidP="00057BED">
            <w:pPr>
              <w:pStyle w:val="T-BODY"/>
              <w:jc w:val="center"/>
              <w:rPr>
                <w:rFonts w:asciiTheme="minorHAnsi" w:hAnsiTheme="minorHAnsi" w:cstheme="minorHAnsi"/>
                <w:color w:val="auto"/>
                <w:sz w:val="22"/>
                <w:szCs w:val="22"/>
              </w:rPr>
            </w:pPr>
            <w:r w:rsidRPr="0062136F">
              <w:rPr>
                <w:rFonts w:asciiTheme="minorHAnsi" w:hAnsiTheme="minorHAnsi" w:cstheme="minorHAnsi"/>
                <w:color w:val="auto"/>
                <w:sz w:val="22"/>
                <w:szCs w:val="22"/>
              </w:rPr>
              <w:t>½ yearly return</w:t>
            </w:r>
          </w:p>
          <w:p w:rsidR="006C27A5" w:rsidRPr="0062136F" w:rsidRDefault="006C27A5" w:rsidP="00057BED">
            <w:pPr>
              <w:pStyle w:val="T-BODY"/>
              <w:jc w:val="center"/>
              <w:rPr>
                <w:rFonts w:asciiTheme="minorHAnsi" w:hAnsiTheme="minorHAnsi" w:cstheme="minorHAnsi"/>
                <w:color w:val="auto"/>
                <w:sz w:val="22"/>
                <w:szCs w:val="22"/>
              </w:rPr>
            </w:pPr>
            <w:r w:rsidRPr="0062136F">
              <w:rPr>
                <w:rFonts w:asciiTheme="minorHAnsi" w:hAnsiTheme="minorHAnsi" w:cstheme="minorHAnsi"/>
                <w:color w:val="auto"/>
                <w:sz w:val="22"/>
                <w:szCs w:val="22"/>
              </w:rPr>
              <w:t xml:space="preserve">On or before </w:t>
            </w:r>
            <w:r w:rsidRPr="0062136F">
              <w:rPr>
                <w:rFonts w:asciiTheme="minorHAnsi" w:hAnsiTheme="minorHAnsi" w:cstheme="minorHAnsi"/>
                <w:b/>
                <w:color w:val="auto"/>
                <w:sz w:val="22"/>
                <w:szCs w:val="22"/>
              </w:rPr>
              <w:t>30</w:t>
            </w:r>
            <w:r w:rsidRPr="0062136F">
              <w:rPr>
                <w:rFonts w:asciiTheme="minorHAnsi" w:hAnsiTheme="minorHAnsi" w:cstheme="minorHAnsi"/>
                <w:b/>
                <w:color w:val="auto"/>
                <w:sz w:val="22"/>
                <w:szCs w:val="22"/>
                <w:vertAlign w:val="superscript"/>
              </w:rPr>
              <w:t>th</w:t>
            </w:r>
            <w:r w:rsidRPr="0062136F">
              <w:rPr>
                <w:rFonts w:asciiTheme="minorHAnsi" w:hAnsiTheme="minorHAnsi" w:cstheme="minorHAnsi"/>
                <w:b/>
                <w:color w:val="auto"/>
                <w:sz w:val="22"/>
                <w:szCs w:val="22"/>
              </w:rPr>
              <w:t xml:space="preserve"> April</w:t>
            </w:r>
          </w:p>
          <w:p w:rsidR="006C27A5" w:rsidRPr="0062136F" w:rsidRDefault="006C27A5" w:rsidP="00057BED">
            <w:pPr>
              <w:pStyle w:val="T-BODY"/>
              <w:jc w:val="center"/>
              <w:rPr>
                <w:rFonts w:asciiTheme="minorHAnsi" w:hAnsiTheme="minorHAnsi" w:cstheme="minorHAnsi"/>
                <w:color w:val="auto"/>
                <w:sz w:val="22"/>
                <w:szCs w:val="22"/>
              </w:rPr>
            </w:pPr>
          </w:p>
        </w:tc>
        <w:tc>
          <w:tcPr>
            <w:tcW w:w="2526" w:type="dxa"/>
          </w:tcPr>
          <w:p w:rsidR="006C27A5" w:rsidRPr="0062136F" w:rsidRDefault="006C27A5" w:rsidP="00057BED">
            <w:pPr>
              <w:jc w:val="both"/>
              <w:rPr>
                <w:rFonts w:cstheme="minorHAnsi"/>
              </w:rPr>
            </w:pPr>
            <w:r w:rsidRPr="0062136F">
              <w:rPr>
                <w:rFonts w:cstheme="minorHAnsi"/>
                <w:bCs/>
              </w:rPr>
              <w:t>Specified Companies (Furnishing of information about payment to micro and small enterprise suppliers) Order, 2019</w:t>
            </w:r>
            <w:r w:rsidRPr="0062136F">
              <w:rPr>
                <w:rFonts w:cstheme="minorHAnsi"/>
              </w:rPr>
              <w:t xml:space="preserve"> dated 22</w:t>
            </w:r>
            <w:r w:rsidRPr="0062136F">
              <w:rPr>
                <w:rFonts w:cstheme="minorHAnsi"/>
                <w:vertAlign w:val="superscript"/>
              </w:rPr>
              <w:t>nd</w:t>
            </w:r>
            <w:r w:rsidRPr="0062136F">
              <w:rPr>
                <w:rFonts w:cstheme="minorHAnsi"/>
              </w:rPr>
              <w:t xml:space="preserve"> January, 2019 issued under Section 405 of the Companies Act, 2013.</w:t>
            </w:r>
          </w:p>
        </w:tc>
      </w:tr>
      <w:tr w:rsidR="006C27A5" w:rsidRPr="0062136F" w:rsidTr="00057BED">
        <w:tc>
          <w:tcPr>
            <w:tcW w:w="584" w:type="dxa"/>
          </w:tcPr>
          <w:p w:rsidR="006C27A5" w:rsidRPr="0062136F" w:rsidRDefault="006C27A5" w:rsidP="00057BED">
            <w:pPr>
              <w:jc w:val="both"/>
              <w:rPr>
                <w:rFonts w:cstheme="minorHAnsi"/>
              </w:rPr>
            </w:pPr>
          </w:p>
        </w:tc>
        <w:tc>
          <w:tcPr>
            <w:tcW w:w="10048" w:type="dxa"/>
            <w:gridSpan w:val="4"/>
          </w:tcPr>
          <w:p w:rsidR="006C27A5" w:rsidRPr="000D3747" w:rsidRDefault="006C27A5" w:rsidP="00057BED">
            <w:pPr>
              <w:ind w:left="-561"/>
              <w:jc w:val="center"/>
              <w:rPr>
                <w:rFonts w:cstheme="minorHAnsi"/>
                <w:b/>
                <w:u w:val="single"/>
              </w:rPr>
            </w:pPr>
            <w:r w:rsidRPr="000D3747">
              <w:rPr>
                <w:rFonts w:cstheme="minorHAnsi"/>
                <w:b/>
                <w:u w:val="single"/>
              </w:rPr>
              <w:t>ANNUAL FILING</w:t>
            </w:r>
          </w:p>
          <w:p w:rsidR="006C27A5" w:rsidRPr="0062136F" w:rsidRDefault="006C27A5" w:rsidP="00057BED">
            <w:pPr>
              <w:jc w:val="center"/>
              <w:rPr>
                <w:rFonts w:cstheme="minorHAnsi"/>
              </w:rPr>
            </w:pPr>
          </w:p>
        </w:tc>
      </w:tr>
      <w:tr w:rsidR="006C27A5" w:rsidRPr="0062136F" w:rsidTr="00057BED">
        <w:tc>
          <w:tcPr>
            <w:tcW w:w="584" w:type="dxa"/>
          </w:tcPr>
          <w:p w:rsidR="006C27A5" w:rsidRPr="0062136F" w:rsidRDefault="006C27A5" w:rsidP="00057BED">
            <w:pPr>
              <w:pStyle w:val="ListParagraph"/>
              <w:numPr>
                <w:ilvl w:val="0"/>
                <w:numId w:val="8"/>
              </w:numPr>
              <w:jc w:val="both"/>
              <w:rPr>
                <w:rFonts w:cstheme="minorHAnsi"/>
              </w:rPr>
            </w:pPr>
          </w:p>
        </w:tc>
        <w:tc>
          <w:tcPr>
            <w:tcW w:w="1077" w:type="dxa"/>
          </w:tcPr>
          <w:p w:rsidR="006C27A5" w:rsidRPr="0062136F" w:rsidRDefault="006C27A5" w:rsidP="00057BED">
            <w:pPr>
              <w:ind w:left="-39"/>
              <w:jc w:val="both"/>
              <w:rPr>
                <w:rFonts w:cstheme="minorHAnsi"/>
              </w:rPr>
            </w:pPr>
            <w:r w:rsidRPr="0062136F">
              <w:rPr>
                <w:rFonts w:cstheme="minorHAnsi"/>
              </w:rPr>
              <w:t>MR-3</w:t>
            </w:r>
          </w:p>
        </w:tc>
        <w:tc>
          <w:tcPr>
            <w:tcW w:w="3150" w:type="dxa"/>
          </w:tcPr>
          <w:p w:rsidR="006C27A5" w:rsidRDefault="006C27A5" w:rsidP="00057BED">
            <w:pPr>
              <w:pStyle w:val="T-BODY"/>
              <w:jc w:val="both"/>
              <w:rPr>
                <w:rFonts w:asciiTheme="minorHAnsi" w:hAnsiTheme="minorHAnsi" w:cstheme="minorHAnsi"/>
                <w:sz w:val="22"/>
                <w:szCs w:val="22"/>
              </w:rPr>
            </w:pPr>
            <w:r w:rsidRPr="0062136F">
              <w:rPr>
                <w:rFonts w:asciiTheme="minorHAnsi" w:hAnsiTheme="minorHAnsi" w:cstheme="minorHAnsi"/>
                <w:sz w:val="22"/>
                <w:szCs w:val="22"/>
              </w:rPr>
              <w:t>Secretarial Audit Report</w:t>
            </w:r>
          </w:p>
          <w:p w:rsidR="006C27A5" w:rsidRDefault="006C27A5" w:rsidP="00057BED">
            <w:pPr>
              <w:pStyle w:val="T-BODY"/>
              <w:jc w:val="both"/>
              <w:rPr>
                <w:rFonts w:asciiTheme="minorHAnsi" w:hAnsiTheme="minorHAnsi" w:cstheme="minorHAnsi"/>
                <w:sz w:val="22"/>
                <w:szCs w:val="22"/>
              </w:rPr>
            </w:pPr>
            <w:r>
              <w:rPr>
                <w:rFonts w:asciiTheme="minorHAnsi" w:hAnsiTheme="minorHAnsi" w:cstheme="minorHAnsi"/>
                <w:sz w:val="22"/>
                <w:szCs w:val="22"/>
              </w:rPr>
              <w:t>Applicable to;</w:t>
            </w:r>
          </w:p>
          <w:p w:rsidR="006C27A5" w:rsidRPr="00E2169B" w:rsidRDefault="006C27A5" w:rsidP="006C27A5">
            <w:pPr>
              <w:pStyle w:val="ListParagraph"/>
              <w:numPr>
                <w:ilvl w:val="0"/>
                <w:numId w:val="5"/>
              </w:numPr>
              <w:ind w:left="142" w:hanging="141"/>
              <w:jc w:val="both"/>
              <w:rPr>
                <w:rFonts w:eastAsia="Times New Roman" w:cstheme="minorHAnsi"/>
                <w:lang w:eastAsia="en-IN"/>
              </w:rPr>
            </w:pPr>
            <w:r w:rsidRPr="00E2169B">
              <w:rPr>
                <w:rFonts w:eastAsia="Times New Roman" w:cstheme="minorHAnsi"/>
                <w:lang w:eastAsia="en-IN"/>
              </w:rPr>
              <w:t>Every public company having a paid-up share capital of fifty crore rupees or more; or</w:t>
            </w:r>
          </w:p>
          <w:p w:rsidR="006C27A5" w:rsidRDefault="006C27A5" w:rsidP="006C27A5">
            <w:pPr>
              <w:pStyle w:val="ListParagraph"/>
              <w:numPr>
                <w:ilvl w:val="0"/>
                <w:numId w:val="5"/>
              </w:numPr>
              <w:ind w:left="142" w:hanging="141"/>
              <w:jc w:val="both"/>
              <w:rPr>
                <w:rFonts w:eastAsia="Times New Roman" w:cstheme="minorHAnsi"/>
                <w:lang w:eastAsia="en-IN"/>
              </w:rPr>
            </w:pPr>
            <w:r w:rsidRPr="00E2169B">
              <w:rPr>
                <w:rFonts w:eastAsia="Times New Roman" w:cstheme="minorHAnsi"/>
                <w:lang w:eastAsia="en-IN"/>
              </w:rPr>
              <w:t>Every public company having a turnover of two hundred fifty crore rupees or more; or</w:t>
            </w:r>
          </w:p>
          <w:p w:rsidR="006C27A5" w:rsidRPr="006C27A5" w:rsidRDefault="006C27A5" w:rsidP="006C27A5">
            <w:pPr>
              <w:pStyle w:val="ListParagraph"/>
              <w:numPr>
                <w:ilvl w:val="0"/>
                <w:numId w:val="5"/>
              </w:numPr>
              <w:ind w:left="142" w:hanging="141"/>
              <w:jc w:val="both"/>
              <w:rPr>
                <w:rFonts w:eastAsia="Times New Roman" w:cstheme="minorHAnsi"/>
                <w:lang w:eastAsia="en-IN"/>
              </w:rPr>
            </w:pPr>
            <w:r w:rsidRPr="006C27A5">
              <w:rPr>
                <w:rFonts w:eastAsia="Times New Roman" w:cstheme="minorHAnsi"/>
                <w:lang w:eastAsia="en-IN"/>
              </w:rPr>
              <w:t>Every company having outstanding loans or borrowings from banks or public financial institutions of one hundred crore rupees or more</w:t>
            </w:r>
          </w:p>
        </w:tc>
        <w:tc>
          <w:tcPr>
            <w:tcW w:w="3295" w:type="dxa"/>
          </w:tcPr>
          <w:p w:rsidR="006C27A5" w:rsidRPr="0062136F" w:rsidRDefault="006C27A5" w:rsidP="00057BED">
            <w:pPr>
              <w:pStyle w:val="T-BODY"/>
              <w:jc w:val="both"/>
              <w:rPr>
                <w:rFonts w:asciiTheme="minorHAnsi" w:hAnsiTheme="minorHAnsi" w:cstheme="minorHAnsi"/>
                <w:sz w:val="22"/>
                <w:szCs w:val="22"/>
              </w:rPr>
            </w:pPr>
            <w:r w:rsidRPr="0062136F">
              <w:rPr>
                <w:rFonts w:asciiTheme="minorHAnsi" w:hAnsiTheme="minorHAnsi" w:cstheme="minorHAnsi"/>
                <w:sz w:val="22"/>
                <w:szCs w:val="22"/>
              </w:rPr>
              <w:t>To be annexed to the Board’s Report which is to be filed with the Financial Statements.</w:t>
            </w:r>
          </w:p>
        </w:tc>
        <w:tc>
          <w:tcPr>
            <w:tcW w:w="2526" w:type="dxa"/>
          </w:tcPr>
          <w:p w:rsidR="006C27A5" w:rsidRPr="0062136F" w:rsidRDefault="006C27A5" w:rsidP="00057BED">
            <w:pPr>
              <w:jc w:val="both"/>
              <w:rPr>
                <w:rFonts w:cstheme="minorHAnsi"/>
              </w:rPr>
            </w:pPr>
            <w:r w:rsidRPr="0062136F">
              <w:rPr>
                <w:rFonts w:cstheme="minorHAnsi"/>
              </w:rPr>
              <w:t>Section 204 and Companies (Appointment and Remuneration of Managerial Personnel) Rules, 2014.</w:t>
            </w:r>
          </w:p>
        </w:tc>
      </w:tr>
      <w:tr w:rsidR="006C27A5" w:rsidRPr="0062136F" w:rsidTr="00057BED">
        <w:tc>
          <w:tcPr>
            <w:tcW w:w="584" w:type="dxa"/>
          </w:tcPr>
          <w:p w:rsidR="006C27A5" w:rsidRPr="0062136F" w:rsidRDefault="006C27A5" w:rsidP="00057BED">
            <w:pPr>
              <w:pStyle w:val="ListParagraph"/>
              <w:numPr>
                <w:ilvl w:val="0"/>
                <w:numId w:val="8"/>
              </w:numPr>
              <w:jc w:val="both"/>
              <w:rPr>
                <w:rFonts w:cstheme="minorHAnsi"/>
              </w:rPr>
            </w:pPr>
          </w:p>
        </w:tc>
        <w:tc>
          <w:tcPr>
            <w:tcW w:w="1077" w:type="dxa"/>
          </w:tcPr>
          <w:p w:rsidR="006C27A5" w:rsidRPr="0062136F" w:rsidRDefault="006C27A5" w:rsidP="00057BED">
            <w:pPr>
              <w:ind w:left="-39"/>
              <w:jc w:val="both"/>
              <w:rPr>
                <w:rFonts w:cstheme="minorHAnsi"/>
              </w:rPr>
            </w:pPr>
            <w:r w:rsidRPr="0062136F">
              <w:rPr>
                <w:rFonts w:cstheme="minorHAnsi"/>
              </w:rPr>
              <w:t>AOC-4</w:t>
            </w:r>
          </w:p>
        </w:tc>
        <w:tc>
          <w:tcPr>
            <w:tcW w:w="3150" w:type="dxa"/>
          </w:tcPr>
          <w:p w:rsidR="006C27A5" w:rsidRPr="0062136F" w:rsidRDefault="006C27A5" w:rsidP="00057BED">
            <w:pPr>
              <w:pStyle w:val="T-BODY"/>
              <w:jc w:val="both"/>
              <w:rPr>
                <w:rFonts w:asciiTheme="minorHAnsi" w:hAnsiTheme="minorHAnsi" w:cstheme="minorHAnsi"/>
                <w:sz w:val="22"/>
                <w:szCs w:val="22"/>
              </w:rPr>
            </w:pPr>
            <w:r w:rsidRPr="0062136F">
              <w:rPr>
                <w:rFonts w:asciiTheme="minorHAnsi" w:hAnsiTheme="minorHAnsi" w:cstheme="minorHAnsi"/>
                <w:sz w:val="22"/>
                <w:szCs w:val="22"/>
              </w:rPr>
              <w:t>Filing of financial statements and other documents with the Registrar of Companies (MCA)</w:t>
            </w:r>
          </w:p>
        </w:tc>
        <w:tc>
          <w:tcPr>
            <w:tcW w:w="3295" w:type="dxa"/>
          </w:tcPr>
          <w:p w:rsidR="006C27A5" w:rsidRPr="0062136F" w:rsidRDefault="006C27A5" w:rsidP="00057BED">
            <w:pPr>
              <w:pStyle w:val="T-BODY"/>
              <w:jc w:val="both"/>
              <w:rPr>
                <w:rFonts w:asciiTheme="minorHAnsi" w:hAnsiTheme="minorHAnsi" w:cstheme="minorHAnsi"/>
                <w:sz w:val="22"/>
                <w:szCs w:val="22"/>
              </w:rPr>
            </w:pPr>
            <w:r w:rsidRPr="0062136F">
              <w:rPr>
                <w:rFonts w:asciiTheme="minorHAnsi" w:hAnsiTheme="minorHAnsi" w:cstheme="minorHAnsi"/>
                <w:sz w:val="22"/>
                <w:szCs w:val="22"/>
              </w:rPr>
              <w:t>On or before 29</w:t>
            </w:r>
            <w:r w:rsidRPr="0062136F">
              <w:rPr>
                <w:rFonts w:asciiTheme="minorHAnsi" w:hAnsiTheme="minorHAnsi" w:cstheme="minorHAnsi"/>
                <w:sz w:val="22"/>
                <w:szCs w:val="22"/>
                <w:vertAlign w:val="superscript"/>
              </w:rPr>
              <w:t>th</w:t>
            </w:r>
            <w:r w:rsidRPr="0062136F">
              <w:rPr>
                <w:rFonts w:asciiTheme="minorHAnsi" w:hAnsiTheme="minorHAnsi" w:cstheme="minorHAnsi"/>
                <w:sz w:val="22"/>
                <w:szCs w:val="22"/>
              </w:rPr>
              <w:t xml:space="preserve"> October</w:t>
            </w:r>
          </w:p>
          <w:p w:rsidR="006C27A5" w:rsidRPr="0062136F" w:rsidRDefault="006C27A5" w:rsidP="00057BED">
            <w:pPr>
              <w:pStyle w:val="T-BODY"/>
              <w:jc w:val="both"/>
              <w:rPr>
                <w:rFonts w:asciiTheme="minorHAnsi" w:hAnsiTheme="minorHAnsi" w:cstheme="minorHAnsi"/>
                <w:sz w:val="22"/>
                <w:szCs w:val="22"/>
              </w:rPr>
            </w:pPr>
            <w:r w:rsidRPr="0062136F">
              <w:rPr>
                <w:rFonts w:asciiTheme="minorHAnsi" w:hAnsiTheme="minorHAnsi" w:cstheme="minorHAnsi"/>
                <w:sz w:val="22"/>
                <w:szCs w:val="22"/>
              </w:rPr>
              <w:t xml:space="preserve">(To be filed </w:t>
            </w:r>
            <w:r w:rsidRPr="0062136F">
              <w:rPr>
                <w:rFonts w:asciiTheme="minorHAnsi" w:hAnsiTheme="minorHAnsi" w:cstheme="minorHAnsi"/>
                <w:b/>
                <w:sz w:val="22"/>
                <w:szCs w:val="22"/>
              </w:rPr>
              <w:t>within 30 days</w:t>
            </w:r>
            <w:r w:rsidRPr="0062136F">
              <w:rPr>
                <w:rFonts w:asciiTheme="minorHAnsi" w:hAnsiTheme="minorHAnsi" w:cstheme="minorHAnsi"/>
                <w:sz w:val="22"/>
                <w:szCs w:val="22"/>
              </w:rPr>
              <w:t xml:space="preserve"> from the date of the AGM)</w:t>
            </w:r>
          </w:p>
          <w:p w:rsidR="006C27A5" w:rsidRPr="0062136F" w:rsidRDefault="006C27A5" w:rsidP="00057BED">
            <w:pPr>
              <w:pStyle w:val="T-BODY"/>
              <w:jc w:val="both"/>
              <w:rPr>
                <w:rFonts w:asciiTheme="minorHAnsi" w:hAnsiTheme="minorHAnsi" w:cstheme="minorHAnsi"/>
                <w:b/>
                <w:sz w:val="22"/>
                <w:szCs w:val="22"/>
              </w:rPr>
            </w:pPr>
          </w:p>
        </w:tc>
        <w:tc>
          <w:tcPr>
            <w:tcW w:w="2526" w:type="dxa"/>
          </w:tcPr>
          <w:p w:rsidR="006C27A5" w:rsidRPr="0062136F" w:rsidRDefault="006C27A5" w:rsidP="00057BED">
            <w:pPr>
              <w:jc w:val="both"/>
              <w:rPr>
                <w:rFonts w:cstheme="minorHAnsi"/>
              </w:rPr>
            </w:pPr>
            <w:r w:rsidRPr="0062136F">
              <w:rPr>
                <w:rFonts w:cstheme="minorHAnsi"/>
              </w:rPr>
              <w:t>Section 137, Companies (Accounts) Rules, 2014 and Companies (Filing of documents and forms in Extensible Business Reporting Language) Rules, 2015</w:t>
            </w:r>
          </w:p>
        </w:tc>
      </w:tr>
      <w:tr w:rsidR="006C27A5" w:rsidRPr="0062136F" w:rsidTr="00057BED">
        <w:tc>
          <w:tcPr>
            <w:tcW w:w="584" w:type="dxa"/>
          </w:tcPr>
          <w:p w:rsidR="006C27A5" w:rsidRPr="0062136F" w:rsidRDefault="006C27A5" w:rsidP="00057BED">
            <w:pPr>
              <w:pStyle w:val="ListParagraph"/>
              <w:numPr>
                <w:ilvl w:val="0"/>
                <w:numId w:val="8"/>
              </w:numPr>
              <w:jc w:val="both"/>
              <w:rPr>
                <w:rFonts w:cstheme="minorHAnsi"/>
              </w:rPr>
            </w:pPr>
          </w:p>
        </w:tc>
        <w:tc>
          <w:tcPr>
            <w:tcW w:w="1077" w:type="dxa"/>
          </w:tcPr>
          <w:p w:rsidR="006C27A5" w:rsidRPr="0062136F" w:rsidRDefault="006C27A5" w:rsidP="00057BED">
            <w:pPr>
              <w:pStyle w:val="T-BODY"/>
              <w:jc w:val="both"/>
              <w:rPr>
                <w:rFonts w:asciiTheme="minorHAnsi" w:hAnsiTheme="minorHAnsi" w:cstheme="minorHAnsi"/>
                <w:sz w:val="22"/>
                <w:szCs w:val="22"/>
              </w:rPr>
            </w:pPr>
            <w:r w:rsidRPr="0062136F">
              <w:rPr>
                <w:rFonts w:asciiTheme="minorHAnsi" w:hAnsiTheme="minorHAnsi" w:cstheme="minorHAnsi"/>
                <w:sz w:val="22"/>
                <w:szCs w:val="22"/>
              </w:rPr>
              <w:t>AOC 4-XBRL</w:t>
            </w:r>
          </w:p>
        </w:tc>
        <w:tc>
          <w:tcPr>
            <w:tcW w:w="3150" w:type="dxa"/>
          </w:tcPr>
          <w:p w:rsidR="006C27A5" w:rsidRPr="0062136F" w:rsidRDefault="006C27A5" w:rsidP="00057BED">
            <w:pPr>
              <w:pStyle w:val="T-BODY"/>
              <w:jc w:val="both"/>
              <w:rPr>
                <w:rFonts w:asciiTheme="minorHAnsi" w:hAnsiTheme="minorHAnsi" w:cstheme="minorHAnsi"/>
                <w:sz w:val="22"/>
                <w:szCs w:val="22"/>
              </w:rPr>
            </w:pPr>
            <w:r w:rsidRPr="0062136F">
              <w:rPr>
                <w:rFonts w:asciiTheme="minorHAnsi" w:hAnsiTheme="minorHAnsi" w:cstheme="minorHAnsi"/>
                <w:sz w:val="22"/>
                <w:szCs w:val="22"/>
              </w:rPr>
              <w:t>Filing of XBRL document in respect of financial statement and other documents with the Registrar of Companies (MCA)</w:t>
            </w:r>
          </w:p>
          <w:p w:rsidR="006C27A5" w:rsidRDefault="006C27A5" w:rsidP="006C27A5">
            <w:pPr>
              <w:jc w:val="both"/>
              <w:rPr>
                <w:rFonts w:cstheme="minorHAnsi"/>
              </w:rPr>
            </w:pPr>
            <w:r w:rsidRPr="006C27A5">
              <w:rPr>
                <w:rFonts w:cstheme="minorHAnsi"/>
              </w:rPr>
              <w:t>Applicable to</w:t>
            </w:r>
            <w:r>
              <w:rPr>
                <w:rFonts w:cstheme="minorHAnsi"/>
              </w:rPr>
              <w:t>;</w:t>
            </w:r>
          </w:p>
          <w:p w:rsidR="006C27A5" w:rsidRDefault="006C27A5" w:rsidP="006C27A5">
            <w:pPr>
              <w:pStyle w:val="ListParagraph"/>
              <w:numPr>
                <w:ilvl w:val="0"/>
                <w:numId w:val="9"/>
              </w:numPr>
              <w:ind w:left="252" w:hanging="252"/>
              <w:jc w:val="both"/>
              <w:rPr>
                <w:rFonts w:cstheme="minorHAnsi"/>
              </w:rPr>
            </w:pPr>
            <w:r w:rsidRPr="006C27A5">
              <w:rPr>
                <w:rFonts w:cstheme="minorHAnsi"/>
              </w:rPr>
              <w:t xml:space="preserve">Companies having paid up capital of </w:t>
            </w:r>
            <w:proofErr w:type="spellStart"/>
            <w:r w:rsidRPr="006C27A5">
              <w:rPr>
                <w:rFonts w:cstheme="minorHAnsi"/>
              </w:rPr>
              <w:t>Rs</w:t>
            </w:r>
            <w:proofErr w:type="spellEnd"/>
            <w:r w:rsidRPr="006C27A5">
              <w:rPr>
                <w:rFonts w:cstheme="minorHAnsi"/>
              </w:rPr>
              <w:t>. 5.00 cr. Or above</w:t>
            </w:r>
          </w:p>
          <w:p w:rsidR="006C27A5" w:rsidRDefault="006C27A5" w:rsidP="006C27A5">
            <w:pPr>
              <w:pStyle w:val="ListParagraph"/>
              <w:numPr>
                <w:ilvl w:val="0"/>
                <w:numId w:val="9"/>
              </w:numPr>
              <w:ind w:left="252" w:hanging="252"/>
              <w:jc w:val="both"/>
              <w:rPr>
                <w:rFonts w:cstheme="minorHAnsi"/>
              </w:rPr>
            </w:pPr>
            <w:r w:rsidRPr="006C27A5">
              <w:rPr>
                <w:rFonts w:cstheme="minorHAnsi"/>
              </w:rPr>
              <w:t xml:space="preserve">Companies having turnover of </w:t>
            </w:r>
            <w:proofErr w:type="spellStart"/>
            <w:r w:rsidRPr="006C27A5">
              <w:rPr>
                <w:rFonts w:cstheme="minorHAnsi"/>
              </w:rPr>
              <w:t>Rs</w:t>
            </w:r>
            <w:proofErr w:type="spellEnd"/>
            <w:r w:rsidRPr="006C27A5">
              <w:rPr>
                <w:rFonts w:cstheme="minorHAnsi"/>
              </w:rPr>
              <w:t>. 100 crore or above;</w:t>
            </w:r>
          </w:p>
          <w:p w:rsidR="006C27A5" w:rsidRPr="006C27A5" w:rsidRDefault="006C27A5" w:rsidP="006C27A5">
            <w:pPr>
              <w:pStyle w:val="ListParagraph"/>
              <w:numPr>
                <w:ilvl w:val="0"/>
                <w:numId w:val="9"/>
              </w:numPr>
              <w:ind w:left="252" w:hanging="252"/>
              <w:jc w:val="both"/>
              <w:rPr>
                <w:rFonts w:cstheme="minorHAnsi"/>
              </w:rPr>
            </w:pPr>
            <w:r w:rsidRPr="006C27A5">
              <w:rPr>
                <w:rFonts w:cstheme="minorHAnsi"/>
              </w:rPr>
              <w:t>All companies which are required to prepare their financial statements in accordance with Companies (Indian Accounting Standards) Rules, 2015</w:t>
            </w:r>
          </w:p>
        </w:tc>
        <w:tc>
          <w:tcPr>
            <w:tcW w:w="3295" w:type="dxa"/>
          </w:tcPr>
          <w:p w:rsidR="006C27A5" w:rsidRPr="0062136F" w:rsidRDefault="006C27A5" w:rsidP="006C27A5">
            <w:pPr>
              <w:pStyle w:val="T-BODY"/>
              <w:jc w:val="center"/>
              <w:rPr>
                <w:rFonts w:asciiTheme="minorHAnsi" w:hAnsiTheme="minorHAnsi" w:cstheme="minorHAnsi"/>
                <w:sz w:val="22"/>
                <w:szCs w:val="22"/>
              </w:rPr>
            </w:pPr>
            <w:r w:rsidRPr="0062136F">
              <w:rPr>
                <w:rFonts w:asciiTheme="minorHAnsi" w:hAnsiTheme="minorHAnsi" w:cstheme="minorHAnsi"/>
                <w:sz w:val="22"/>
                <w:szCs w:val="22"/>
              </w:rPr>
              <w:t>On or before 29</w:t>
            </w:r>
            <w:r w:rsidRPr="0062136F">
              <w:rPr>
                <w:rFonts w:asciiTheme="minorHAnsi" w:hAnsiTheme="minorHAnsi" w:cstheme="minorHAnsi"/>
                <w:sz w:val="22"/>
                <w:szCs w:val="22"/>
                <w:vertAlign w:val="superscript"/>
              </w:rPr>
              <w:t>th</w:t>
            </w:r>
            <w:r w:rsidRPr="0062136F">
              <w:rPr>
                <w:rFonts w:asciiTheme="minorHAnsi" w:hAnsiTheme="minorHAnsi" w:cstheme="minorHAnsi"/>
                <w:sz w:val="22"/>
                <w:szCs w:val="22"/>
              </w:rPr>
              <w:t xml:space="preserve"> October</w:t>
            </w:r>
          </w:p>
          <w:p w:rsidR="006C27A5" w:rsidRPr="0062136F" w:rsidRDefault="006C27A5" w:rsidP="00057BED">
            <w:pPr>
              <w:pStyle w:val="T-BODY"/>
              <w:jc w:val="both"/>
              <w:rPr>
                <w:rFonts w:asciiTheme="minorHAnsi" w:hAnsiTheme="minorHAnsi" w:cstheme="minorHAnsi"/>
                <w:sz w:val="22"/>
                <w:szCs w:val="22"/>
              </w:rPr>
            </w:pPr>
            <w:r w:rsidRPr="0062136F">
              <w:rPr>
                <w:rFonts w:asciiTheme="minorHAnsi" w:hAnsiTheme="minorHAnsi" w:cstheme="minorHAnsi"/>
                <w:sz w:val="22"/>
                <w:szCs w:val="22"/>
              </w:rPr>
              <w:t xml:space="preserve">(To be filed </w:t>
            </w:r>
            <w:r w:rsidRPr="0062136F">
              <w:rPr>
                <w:rFonts w:asciiTheme="minorHAnsi" w:hAnsiTheme="minorHAnsi" w:cstheme="minorHAnsi"/>
                <w:b/>
                <w:sz w:val="22"/>
                <w:szCs w:val="22"/>
              </w:rPr>
              <w:t>within 30 days</w:t>
            </w:r>
            <w:r w:rsidRPr="0062136F">
              <w:rPr>
                <w:rFonts w:asciiTheme="minorHAnsi" w:hAnsiTheme="minorHAnsi" w:cstheme="minorHAnsi"/>
                <w:sz w:val="22"/>
                <w:szCs w:val="22"/>
              </w:rPr>
              <w:t xml:space="preserve"> from the date of the AGM)</w:t>
            </w:r>
          </w:p>
          <w:p w:rsidR="006C27A5" w:rsidRPr="0062136F" w:rsidRDefault="006C27A5" w:rsidP="00057BED">
            <w:pPr>
              <w:pStyle w:val="T-BODY"/>
              <w:jc w:val="both"/>
              <w:rPr>
                <w:rFonts w:asciiTheme="minorHAnsi" w:hAnsiTheme="minorHAnsi" w:cstheme="minorHAnsi"/>
                <w:sz w:val="22"/>
                <w:szCs w:val="22"/>
              </w:rPr>
            </w:pPr>
          </w:p>
        </w:tc>
        <w:tc>
          <w:tcPr>
            <w:tcW w:w="2526" w:type="dxa"/>
          </w:tcPr>
          <w:p w:rsidR="006C27A5" w:rsidRPr="0062136F" w:rsidRDefault="006C27A5" w:rsidP="00057BED">
            <w:pPr>
              <w:pStyle w:val="ListParagraph"/>
              <w:numPr>
                <w:ilvl w:val="0"/>
                <w:numId w:val="2"/>
              </w:numPr>
              <w:ind w:left="142" w:hanging="142"/>
              <w:jc w:val="both"/>
              <w:rPr>
                <w:rFonts w:cstheme="minorHAnsi"/>
              </w:rPr>
            </w:pPr>
            <w:r w:rsidRPr="0062136F">
              <w:rPr>
                <w:rFonts w:cstheme="minorHAnsi"/>
              </w:rPr>
              <w:t>Section 137, Companies (Accounts) Rules, 2014 and Companies (Filing of documents and forms in Extensible Business Reporting Language) Rules, 2015</w:t>
            </w:r>
          </w:p>
        </w:tc>
      </w:tr>
      <w:tr w:rsidR="006C27A5" w:rsidRPr="0062136F" w:rsidTr="00057BED">
        <w:tc>
          <w:tcPr>
            <w:tcW w:w="584" w:type="dxa"/>
          </w:tcPr>
          <w:p w:rsidR="006C27A5" w:rsidRPr="0062136F" w:rsidRDefault="006C27A5" w:rsidP="00057BED">
            <w:pPr>
              <w:pStyle w:val="ListParagraph"/>
              <w:numPr>
                <w:ilvl w:val="0"/>
                <w:numId w:val="8"/>
              </w:numPr>
              <w:jc w:val="both"/>
              <w:rPr>
                <w:rFonts w:cstheme="minorHAnsi"/>
              </w:rPr>
            </w:pPr>
          </w:p>
        </w:tc>
        <w:tc>
          <w:tcPr>
            <w:tcW w:w="1077" w:type="dxa"/>
          </w:tcPr>
          <w:p w:rsidR="006C27A5" w:rsidRPr="0062136F" w:rsidRDefault="006C27A5" w:rsidP="00057BED">
            <w:pPr>
              <w:pStyle w:val="T-BODY"/>
              <w:jc w:val="both"/>
              <w:rPr>
                <w:rFonts w:asciiTheme="minorHAnsi" w:hAnsiTheme="minorHAnsi" w:cstheme="minorHAnsi"/>
                <w:sz w:val="22"/>
                <w:szCs w:val="22"/>
              </w:rPr>
            </w:pPr>
            <w:r w:rsidRPr="0062136F">
              <w:rPr>
                <w:rFonts w:asciiTheme="minorHAnsi" w:hAnsiTheme="minorHAnsi" w:cstheme="minorHAnsi"/>
                <w:sz w:val="22"/>
                <w:szCs w:val="22"/>
              </w:rPr>
              <w:t>AOC 4- CFS</w:t>
            </w:r>
          </w:p>
        </w:tc>
        <w:tc>
          <w:tcPr>
            <w:tcW w:w="3150" w:type="dxa"/>
          </w:tcPr>
          <w:p w:rsidR="006C27A5" w:rsidRPr="0062136F" w:rsidRDefault="006C27A5" w:rsidP="00057BED">
            <w:pPr>
              <w:pStyle w:val="T-BODY"/>
              <w:jc w:val="both"/>
              <w:rPr>
                <w:rFonts w:asciiTheme="minorHAnsi" w:hAnsiTheme="minorHAnsi" w:cstheme="minorHAnsi"/>
                <w:sz w:val="22"/>
                <w:szCs w:val="22"/>
              </w:rPr>
            </w:pPr>
            <w:r w:rsidRPr="0062136F">
              <w:rPr>
                <w:rFonts w:asciiTheme="minorHAnsi" w:hAnsiTheme="minorHAnsi" w:cstheme="minorHAnsi"/>
                <w:sz w:val="22"/>
                <w:szCs w:val="22"/>
              </w:rPr>
              <w:t>Consolidated financial statements and other documents filed with the Registrar of Companies (MCA) by companies having Subsidiary/ associate Companies</w:t>
            </w:r>
          </w:p>
        </w:tc>
        <w:tc>
          <w:tcPr>
            <w:tcW w:w="3295" w:type="dxa"/>
          </w:tcPr>
          <w:p w:rsidR="006C27A5" w:rsidRPr="0062136F" w:rsidRDefault="006C27A5" w:rsidP="00057BED">
            <w:pPr>
              <w:pStyle w:val="T-BODY"/>
              <w:jc w:val="center"/>
              <w:rPr>
                <w:rFonts w:asciiTheme="minorHAnsi" w:hAnsiTheme="minorHAnsi" w:cstheme="minorHAnsi"/>
                <w:sz w:val="22"/>
                <w:szCs w:val="22"/>
              </w:rPr>
            </w:pPr>
            <w:r w:rsidRPr="0062136F">
              <w:rPr>
                <w:rFonts w:asciiTheme="minorHAnsi" w:hAnsiTheme="minorHAnsi" w:cstheme="minorHAnsi"/>
                <w:sz w:val="22"/>
                <w:szCs w:val="22"/>
              </w:rPr>
              <w:t>On or before 29</w:t>
            </w:r>
            <w:r w:rsidRPr="0062136F">
              <w:rPr>
                <w:rFonts w:asciiTheme="minorHAnsi" w:hAnsiTheme="minorHAnsi" w:cstheme="minorHAnsi"/>
                <w:sz w:val="22"/>
                <w:szCs w:val="22"/>
                <w:vertAlign w:val="superscript"/>
              </w:rPr>
              <w:t>th</w:t>
            </w:r>
            <w:r w:rsidRPr="0062136F">
              <w:rPr>
                <w:rFonts w:asciiTheme="minorHAnsi" w:hAnsiTheme="minorHAnsi" w:cstheme="minorHAnsi"/>
                <w:sz w:val="22"/>
                <w:szCs w:val="22"/>
              </w:rPr>
              <w:t xml:space="preserve"> October</w:t>
            </w:r>
          </w:p>
          <w:p w:rsidR="006C27A5" w:rsidRPr="0062136F" w:rsidRDefault="006C27A5" w:rsidP="00057BED">
            <w:pPr>
              <w:pStyle w:val="T-BODY"/>
              <w:jc w:val="both"/>
              <w:rPr>
                <w:rFonts w:asciiTheme="minorHAnsi" w:hAnsiTheme="minorHAnsi" w:cstheme="minorHAnsi"/>
                <w:sz w:val="22"/>
                <w:szCs w:val="22"/>
              </w:rPr>
            </w:pPr>
            <w:r w:rsidRPr="0062136F">
              <w:rPr>
                <w:rFonts w:asciiTheme="minorHAnsi" w:hAnsiTheme="minorHAnsi" w:cstheme="minorHAnsi"/>
                <w:sz w:val="22"/>
                <w:szCs w:val="22"/>
              </w:rPr>
              <w:t xml:space="preserve">(To be filed </w:t>
            </w:r>
            <w:r w:rsidRPr="0062136F">
              <w:rPr>
                <w:rFonts w:asciiTheme="minorHAnsi" w:hAnsiTheme="minorHAnsi" w:cstheme="minorHAnsi"/>
                <w:b/>
                <w:sz w:val="22"/>
                <w:szCs w:val="22"/>
              </w:rPr>
              <w:t>within 30 days</w:t>
            </w:r>
            <w:r w:rsidRPr="0062136F">
              <w:rPr>
                <w:rFonts w:asciiTheme="minorHAnsi" w:hAnsiTheme="minorHAnsi" w:cstheme="minorHAnsi"/>
                <w:sz w:val="22"/>
                <w:szCs w:val="22"/>
              </w:rPr>
              <w:t xml:space="preserve"> from the date of the AGM)</w:t>
            </w:r>
          </w:p>
          <w:p w:rsidR="006C27A5" w:rsidRPr="0062136F" w:rsidRDefault="006C27A5" w:rsidP="00057BED">
            <w:pPr>
              <w:pStyle w:val="T-BODY"/>
              <w:jc w:val="both"/>
              <w:rPr>
                <w:rFonts w:asciiTheme="minorHAnsi" w:hAnsiTheme="minorHAnsi" w:cstheme="minorHAnsi"/>
                <w:sz w:val="22"/>
                <w:szCs w:val="22"/>
              </w:rPr>
            </w:pPr>
          </w:p>
        </w:tc>
        <w:tc>
          <w:tcPr>
            <w:tcW w:w="2526" w:type="dxa"/>
          </w:tcPr>
          <w:p w:rsidR="006C27A5" w:rsidRPr="0062136F" w:rsidRDefault="006C27A5" w:rsidP="00057BED">
            <w:pPr>
              <w:pStyle w:val="T-BODY"/>
              <w:jc w:val="both"/>
              <w:rPr>
                <w:rFonts w:asciiTheme="minorHAnsi" w:hAnsiTheme="minorHAnsi" w:cstheme="minorHAnsi"/>
                <w:sz w:val="22"/>
                <w:szCs w:val="22"/>
              </w:rPr>
            </w:pPr>
            <w:r w:rsidRPr="0062136F">
              <w:rPr>
                <w:rFonts w:asciiTheme="minorHAnsi" w:hAnsiTheme="minorHAnsi" w:cstheme="minorHAnsi"/>
                <w:sz w:val="22"/>
                <w:szCs w:val="22"/>
              </w:rPr>
              <w:t>Section 137, Companies (Accounts) Rules, 2014 and Companies (Filing of documents and forms in Extensible Business Reporting Language) Rules, 2015</w:t>
            </w:r>
          </w:p>
        </w:tc>
      </w:tr>
      <w:tr w:rsidR="006C27A5" w:rsidRPr="0062136F" w:rsidTr="00057BED">
        <w:tc>
          <w:tcPr>
            <w:tcW w:w="584" w:type="dxa"/>
          </w:tcPr>
          <w:p w:rsidR="006C27A5" w:rsidRPr="0062136F" w:rsidRDefault="006C27A5" w:rsidP="00057BED">
            <w:pPr>
              <w:pStyle w:val="ListParagraph"/>
              <w:numPr>
                <w:ilvl w:val="0"/>
                <w:numId w:val="8"/>
              </w:numPr>
              <w:jc w:val="both"/>
              <w:rPr>
                <w:rFonts w:cstheme="minorHAnsi"/>
              </w:rPr>
            </w:pPr>
          </w:p>
        </w:tc>
        <w:tc>
          <w:tcPr>
            <w:tcW w:w="1077" w:type="dxa"/>
          </w:tcPr>
          <w:p w:rsidR="006C27A5" w:rsidRPr="0062136F" w:rsidRDefault="006C27A5" w:rsidP="00057BED">
            <w:pPr>
              <w:pStyle w:val="T-BODY"/>
              <w:jc w:val="both"/>
              <w:rPr>
                <w:rFonts w:asciiTheme="minorHAnsi" w:hAnsiTheme="minorHAnsi" w:cstheme="minorHAnsi"/>
                <w:sz w:val="22"/>
                <w:szCs w:val="22"/>
              </w:rPr>
            </w:pPr>
            <w:r w:rsidRPr="000C6B89">
              <w:rPr>
                <w:rFonts w:asciiTheme="minorHAnsi" w:hAnsiTheme="minorHAnsi" w:cstheme="minorHAnsi"/>
                <w:sz w:val="22"/>
                <w:szCs w:val="22"/>
              </w:rPr>
              <w:t>ADT-1</w:t>
            </w:r>
          </w:p>
        </w:tc>
        <w:tc>
          <w:tcPr>
            <w:tcW w:w="3150" w:type="dxa"/>
          </w:tcPr>
          <w:p w:rsidR="006C27A5" w:rsidRPr="0062136F" w:rsidRDefault="006C27A5" w:rsidP="00057BED">
            <w:pPr>
              <w:pStyle w:val="T-BODY"/>
              <w:jc w:val="both"/>
              <w:rPr>
                <w:rFonts w:asciiTheme="minorHAnsi" w:hAnsiTheme="minorHAnsi" w:cstheme="minorHAnsi"/>
                <w:sz w:val="22"/>
                <w:szCs w:val="22"/>
              </w:rPr>
            </w:pPr>
            <w:r w:rsidRPr="000C6B89">
              <w:rPr>
                <w:rFonts w:asciiTheme="minorHAnsi" w:hAnsiTheme="minorHAnsi" w:cstheme="minorHAnsi"/>
                <w:sz w:val="22"/>
                <w:szCs w:val="22"/>
              </w:rPr>
              <w:t>Notice of appointment of auditor to the registrar Where the Company appoints Statutory Auditor at AGM`</w:t>
            </w:r>
          </w:p>
        </w:tc>
        <w:tc>
          <w:tcPr>
            <w:tcW w:w="3295" w:type="dxa"/>
          </w:tcPr>
          <w:p w:rsidR="006C27A5" w:rsidRPr="000C6B89" w:rsidRDefault="006C27A5" w:rsidP="00057BED">
            <w:pPr>
              <w:pStyle w:val="T-BODY"/>
              <w:jc w:val="center"/>
              <w:rPr>
                <w:rFonts w:asciiTheme="minorHAnsi" w:hAnsiTheme="minorHAnsi" w:cstheme="minorHAnsi"/>
                <w:sz w:val="22"/>
                <w:szCs w:val="22"/>
              </w:rPr>
            </w:pPr>
            <w:r w:rsidRPr="000C6B89">
              <w:rPr>
                <w:rFonts w:asciiTheme="minorHAnsi" w:hAnsiTheme="minorHAnsi" w:cstheme="minorHAnsi"/>
                <w:sz w:val="22"/>
                <w:szCs w:val="22"/>
              </w:rPr>
              <w:t>On or before 15</w:t>
            </w:r>
            <w:r w:rsidRPr="000C6B89">
              <w:rPr>
                <w:rFonts w:asciiTheme="minorHAnsi" w:hAnsiTheme="minorHAnsi" w:cstheme="minorHAnsi"/>
                <w:sz w:val="22"/>
                <w:szCs w:val="22"/>
                <w:vertAlign w:val="superscript"/>
              </w:rPr>
              <w:t>th</w:t>
            </w:r>
            <w:r w:rsidRPr="000C6B89">
              <w:rPr>
                <w:rFonts w:asciiTheme="minorHAnsi" w:hAnsiTheme="minorHAnsi" w:cstheme="minorHAnsi"/>
                <w:sz w:val="22"/>
                <w:szCs w:val="22"/>
              </w:rPr>
              <w:t xml:space="preserve"> October</w:t>
            </w:r>
          </w:p>
          <w:p w:rsidR="006C27A5" w:rsidRPr="0062136F" w:rsidRDefault="006C27A5" w:rsidP="00057BED">
            <w:pPr>
              <w:jc w:val="center"/>
              <w:rPr>
                <w:rFonts w:cstheme="minorHAnsi"/>
              </w:rPr>
            </w:pPr>
            <w:r w:rsidRPr="000C6B89">
              <w:rPr>
                <w:rFonts w:cstheme="minorHAnsi"/>
              </w:rPr>
              <w:t>(To be filed within 15 days from the date of AGM)</w:t>
            </w:r>
          </w:p>
        </w:tc>
        <w:tc>
          <w:tcPr>
            <w:tcW w:w="2526" w:type="dxa"/>
          </w:tcPr>
          <w:p w:rsidR="006C27A5" w:rsidRPr="0062136F" w:rsidRDefault="006C27A5" w:rsidP="00057BED">
            <w:pPr>
              <w:pStyle w:val="T-BODY"/>
              <w:jc w:val="both"/>
              <w:rPr>
                <w:rFonts w:asciiTheme="minorHAnsi" w:hAnsiTheme="minorHAnsi" w:cstheme="minorHAnsi"/>
                <w:sz w:val="22"/>
                <w:szCs w:val="22"/>
              </w:rPr>
            </w:pPr>
            <w:r w:rsidRPr="0046077D">
              <w:rPr>
                <w:rFonts w:asciiTheme="minorHAnsi" w:hAnsiTheme="minorHAnsi" w:cstheme="minorHAnsi"/>
                <w:color w:val="auto"/>
                <w:sz w:val="22"/>
                <w:szCs w:val="22"/>
              </w:rPr>
              <w:t>Section 139 and Companies (Audit and Auditors) Rules, 2014</w:t>
            </w:r>
          </w:p>
        </w:tc>
      </w:tr>
      <w:tr w:rsidR="006C27A5" w:rsidRPr="0062136F" w:rsidTr="00057BED">
        <w:tc>
          <w:tcPr>
            <w:tcW w:w="584" w:type="dxa"/>
          </w:tcPr>
          <w:p w:rsidR="006C27A5" w:rsidRPr="0062136F" w:rsidRDefault="006C27A5" w:rsidP="00057BED">
            <w:pPr>
              <w:pStyle w:val="ListParagraph"/>
              <w:numPr>
                <w:ilvl w:val="0"/>
                <w:numId w:val="8"/>
              </w:numPr>
              <w:jc w:val="both"/>
              <w:rPr>
                <w:rFonts w:cstheme="minorHAnsi"/>
              </w:rPr>
            </w:pPr>
          </w:p>
        </w:tc>
        <w:tc>
          <w:tcPr>
            <w:tcW w:w="1077" w:type="dxa"/>
          </w:tcPr>
          <w:p w:rsidR="006C27A5" w:rsidRPr="0062136F" w:rsidRDefault="006C27A5" w:rsidP="00057BED">
            <w:pPr>
              <w:pStyle w:val="T-BODY"/>
              <w:jc w:val="both"/>
              <w:rPr>
                <w:rFonts w:asciiTheme="minorHAnsi" w:hAnsiTheme="minorHAnsi" w:cstheme="minorHAnsi"/>
                <w:sz w:val="22"/>
                <w:szCs w:val="22"/>
              </w:rPr>
            </w:pPr>
            <w:r w:rsidRPr="0062136F">
              <w:rPr>
                <w:rFonts w:asciiTheme="minorHAnsi" w:hAnsiTheme="minorHAnsi" w:cstheme="minorHAnsi"/>
                <w:sz w:val="22"/>
                <w:szCs w:val="22"/>
              </w:rPr>
              <w:t>PAS-6</w:t>
            </w:r>
          </w:p>
        </w:tc>
        <w:tc>
          <w:tcPr>
            <w:tcW w:w="3150" w:type="dxa"/>
          </w:tcPr>
          <w:p w:rsidR="006C27A5" w:rsidRPr="0062136F" w:rsidRDefault="006C27A5" w:rsidP="00057BED">
            <w:pPr>
              <w:pStyle w:val="T-BODY"/>
              <w:jc w:val="both"/>
              <w:rPr>
                <w:rFonts w:asciiTheme="minorHAnsi" w:hAnsiTheme="minorHAnsi" w:cstheme="minorHAnsi"/>
                <w:sz w:val="22"/>
                <w:szCs w:val="22"/>
              </w:rPr>
            </w:pPr>
            <w:r w:rsidRPr="0062136F">
              <w:rPr>
                <w:rFonts w:asciiTheme="minorHAnsi" w:hAnsiTheme="minorHAnsi" w:cstheme="minorHAnsi"/>
                <w:sz w:val="22"/>
                <w:szCs w:val="22"/>
              </w:rPr>
              <w:t>Reconciliation of Share Capital Audit Report by every unlisted Public Company</w:t>
            </w:r>
          </w:p>
        </w:tc>
        <w:tc>
          <w:tcPr>
            <w:tcW w:w="3295" w:type="dxa"/>
          </w:tcPr>
          <w:p w:rsidR="006C27A5" w:rsidRPr="0062136F" w:rsidRDefault="006C27A5" w:rsidP="00057BED">
            <w:pPr>
              <w:jc w:val="center"/>
              <w:rPr>
                <w:rFonts w:cstheme="minorHAnsi"/>
              </w:rPr>
            </w:pPr>
            <w:r w:rsidRPr="0062136F">
              <w:rPr>
                <w:rFonts w:cstheme="minorHAnsi"/>
              </w:rPr>
              <w:t>½ yearly return</w:t>
            </w:r>
          </w:p>
          <w:p w:rsidR="006C27A5" w:rsidRPr="0062136F" w:rsidRDefault="006C27A5" w:rsidP="00057BED">
            <w:pPr>
              <w:pStyle w:val="T-BODY"/>
              <w:jc w:val="center"/>
              <w:rPr>
                <w:rFonts w:asciiTheme="minorHAnsi" w:hAnsiTheme="minorHAnsi" w:cstheme="minorHAnsi"/>
                <w:sz w:val="22"/>
                <w:szCs w:val="22"/>
              </w:rPr>
            </w:pPr>
            <w:r w:rsidRPr="0062136F">
              <w:rPr>
                <w:rFonts w:asciiTheme="minorHAnsi" w:hAnsiTheme="minorHAnsi" w:cstheme="minorHAnsi"/>
                <w:color w:val="auto"/>
                <w:sz w:val="22"/>
                <w:szCs w:val="22"/>
              </w:rPr>
              <w:t xml:space="preserve">&amp; on or before </w:t>
            </w:r>
            <w:r w:rsidRPr="0062136F">
              <w:rPr>
                <w:rFonts w:asciiTheme="minorHAnsi" w:hAnsiTheme="minorHAnsi" w:cstheme="minorHAnsi"/>
                <w:b/>
                <w:color w:val="auto"/>
                <w:sz w:val="22"/>
                <w:szCs w:val="22"/>
              </w:rPr>
              <w:t>31</w:t>
            </w:r>
            <w:r w:rsidRPr="0062136F">
              <w:rPr>
                <w:rFonts w:asciiTheme="minorHAnsi" w:hAnsiTheme="minorHAnsi" w:cstheme="minorHAnsi"/>
                <w:b/>
                <w:color w:val="auto"/>
                <w:sz w:val="22"/>
                <w:szCs w:val="22"/>
                <w:vertAlign w:val="superscript"/>
              </w:rPr>
              <w:t>st</w:t>
            </w:r>
            <w:r w:rsidRPr="0062136F">
              <w:rPr>
                <w:rFonts w:asciiTheme="minorHAnsi" w:hAnsiTheme="minorHAnsi" w:cstheme="minorHAnsi"/>
                <w:b/>
                <w:color w:val="auto"/>
                <w:sz w:val="22"/>
                <w:szCs w:val="22"/>
              </w:rPr>
              <w:t xml:space="preserve"> October.</w:t>
            </w:r>
          </w:p>
        </w:tc>
        <w:tc>
          <w:tcPr>
            <w:tcW w:w="2526" w:type="dxa"/>
          </w:tcPr>
          <w:p w:rsidR="006C27A5" w:rsidRPr="0062136F" w:rsidRDefault="006C27A5" w:rsidP="00057BED">
            <w:pPr>
              <w:pStyle w:val="T-BODY"/>
              <w:jc w:val="both"/>
              <w:rPr>
                <w:rFonts w:asciiTheme="minorHAnsi" w:hAnsiTheme="minorHAnsi" w:cstheme="minorHAnsi"/>
                <w:sz w:val="22"/>
                <w:szCs w:val="22"/>
              </w:rPr>
            </w:pPr>
            <w:r w:rsidRPr="0062136F">
              <w:rPr>
                <w:rFonts w:asciiTheme="minorHAnsi" w:hAnsiTheme="minorHAnsi" w:cstheme="minorHAnsi"/>
                <w:sz w:val="22"/>
                <w:szCs w:val="22"/>
              </w:rPr>
              <w:t xml:space="preserve"> Section 29 and The Companies (Prospectus &amp; Allotment) Rules, 2014</w:t>
            </w:r>
          </w:p>
        </w:tc>
      </w:tr>
      <w:tr w:rsidR="006C27A5" w:rsidRPr="0062136F" w:rsidTr="00057BED">
        <w:tc>
          <w:tcPr>
            <w:tcW w:w="584" w:type="dxa"/>
          </w:tcPr>
          <w:p w:rsidR="006C27A5" w:rsidRPr="0062136F" w:rsidRDefault="006C27A5" w:rsidP="00057BED">
            <w:pPr>
              <w:pStyle w:val="ListParagraph"/>
              <w:numPr>
                <w:ilvl w:val="0"/>
                <w:numId w:val="8"/>
              </w:numPr>
              <w:jc w:val="both"/>
              <w:rPr>
                <w:rFonts w:cstheme="minorHAnsi"/>
              </w:rPr>
            </w:pPr>
          </w:p>
        </w:tc>
        <w:tc>
          <w:tcPr>
            <w:tcW w:w="1077" w:type="dxa"/>
          </w:tcPr>
          <w:p w:rsidR="006C27A5" w:rsidRPr="0062136F" w:rsidRDefault="006C27A5" w:rsidP="00057BED">
            <w:pPr>
              <w:pStyle w:val="T-BODY"/>
              <w:jc w:val="both"/>
              <w:rPr>
                <w:rFonts w:asciiTheme="minorHAnsi" w:hAnsiTheme="minorHAnsi" w:cstheme="minorHAnsi"/>
                <w:sz w:val="22"/>
                <w:szCs w:val="22"/>
              </w:rPr>
            </w:pPr>
            <w:r w:rsidRPr="0062136F">
              <w:rPr>
                <w:rFonts w:asciiTheme="minorHAnsi" w:hAnsiTheme="minorHAnsi" w:cstheme="minorHAnsi"/>
                <w:sz w:val="22"/>
                <w:szCs w:val="22"/>
              </w:rPr>
              <w:t>MSME -1</w:t>
            </w:r>
          </w:p>
        </w:tc>
        <w:tc>
          <w:tcPr>
            <w:tcW w:w="3150" w:type="dxa"/>
          </w:tcPr>
          <w:p w:rsidR="006C27A5" w:rsidRPr="0062136F" w:rsidRDefault="006C27A5" w:rsidP="00057BED">
            <w:pPr>
              <w:pStyle w:val="T-BODY"/>
              <w:jc w:val="both"/>
              <w:rPr>
                <w:rFonts w:asciiTheme="minorHAnsi" w:hAnsiTheme="minorHAnsi" w:cstheme="minorHAnsi"/>
                <w:sz w:val="22"/>
                <w:szCs w:val="22"/>
              </w:rPr>
            </w:pPr>
            <w:r w:rsidRPr="0062136F">
              <w:rPr>
                <w:rFonts w:asciiTheme="minorHAnsi" w:hAnsiTheme="minorHAnsi" w:cstheme="minorHAnsi"/>
                <w:color w:val="auto"/>
                <w:sz w:val="22"/>
                <w:szCs w:val="22"/>
              </w:rPr>
              <w:t>For furnishing half yearly return with the registrar in respect of outstanding payments to Micro Small or Medium Enterprises</w:t>
            </w:r>
          </w:p>
        </w:tc>
        <w:tc>
          <w:tcPr>
            <w:tcW w:w="3295" w:type="dxa"/>
          </w:tcPr>
          <w:p w:rsidR="006C27A5" w:rsidRPr="0062136F" w:rsidRDefault="006C27A5" w:rsidP="00057BED">
            <w:pPr>
              <w:pStyle w:val="T-BODY"/>
              <w:jc w:val="center"/>
              <w:rPr>
                <w:rFonts w:asciiTheme="minorHAnsi" w:hAnsiTheme="minorHAnsi" w:cstheme="minorHAnsi"/>
                <w:color w:val="auto"/>
                <w:sz w:val="22"/>
                <w:szCs w:val="22"/>
              </w:rPr>
            </w:pPr>
            <w:r w:rsidRPr="0062136F">
              <w:rPr>
                <w:rFonts w:asciiTheme="minorHAnsi" w:hAnsiTheme="minorHAnsi" w:cstheme="minorHAnsi"/>
                <w:color w:val="auto"/>
                <w:sz w:val="22"/>
                <w:szCs w:val="22"/>
              </w:rPr>
              <w:t>½ yearly return</w:t>
            </w:r>
          </w:p>
          <w:p w:rsidR="006C27A5" w:rsidRPr="0062136F" w:rsidRDefault="006C27A5" w:rsidP="00057BED">
            <w:pPr>
              <w:jc w:val="center"/>
              <w:rPr>
                <w:rFonts w:cstheme="minorHAnsi"/>
                <w:highlight w:val="yellow"/>
              </w:rPr>
            </w:pPr>
            <w:r w:rsidRPr="00F371C3">
              <w:rPr>
                <w:rFonts w:cstheme="minorHAnsi"/>
              </w:rPr>
              <w:t xml:space="preserve">&amp; on or before </w:t>
            </w:r>
            <w:r w:rsidRPr="00F371C3">
              <w:rPr>
                <w:rFonts w:cstheme="minorHAnsi"/>
                <w:b/>
              </w:rPr>
              <w:t>31</w:t>
            </w:r>
            <w:r w:rsidRPr="00F371C3">
              <w:rPr>
                <w:rFonts w:cstheme="minorHAnsi"/>
                <w:b/>
                <w:vertAlign w:val="superscript"/>
              </w:rPr>
              <w:t>st</w:t>
            </w:r>
            <w:r w:rsidRPr="00F371C3">
              <w:rPr>
                <w:rFonts w:cstheme="minorHAnsi"/>
                <w:b/>
              </w:rPr>
              <w:t xml:space="preserve"> October.</w:t>
            </w:r>
          </w:p>
        </w:tc>
        <w:tc>
          <w:tcPr>
            <w:tcW w:w="2526" w:type="dxa"/>
          </w:tcPr>
          <w:p w:rsidR="006C27A5" w:rsidRPr="0062136F" w:rsidRDefault="006C27A5" w:rsidP="00057BED">
            <w:pPr>
              <w:pStyle w:val="T-BODY"/>
              <w:jc w:val="both"/>
              <w:rPr>
                <w:rStyle w:val="CommentReference"/>
                <w:rFonts w:asciiTheme="minorHAnsi" w:hAnsiTheme="minorHAnsi"/>
                <w:sz w:val="22"/>
                <w:szCs w:val="22"/>
              </w:rPr>
            </w:pPr>
            <w:r w:rsidRPr="0062136F">
              <w:rPr>
                <w:rFonts w:asciiTheme="minorHAnsi" w:hAnsiTheme="minorHAnsi" w:cstheme="minorHAnsi"/>
                <w:bCs/>
                <w:sz w:val="22"/>
                <w:szCs w:val="22"/>
              </w:rPr>
              <w:t>Specified Companies (Furnishing of information about payment to micro and small enterprise suppliers) Order, 2019</w:t>
            </w:r>
            <w:r w:rsidRPr="0062136F">
              <w:rPr>
                <w:rFonts w:asciiTheme="minorHAnsi" w:hAnsiTheme="minorHAnsi" w:cstheme="minorHAnsi"/>
                <w:sz w:val="22"/>
                <w:szCs w:val="22"/>
              </w:rPr>
              <w:t xml:space="preserve"> dated 22</w:t>
            </w:r>
            <w:r w:rsidRPr="0062136F">
              <w:rPr>
                <w:rFonts w:asciiTheme="minorHAnsi" w:hAnsiTheme="minorHAnsi" w:cstheme="minorHAnsi"/>
                <w:sz w:val="22"/>
                <w:szCs w:val="22"/>
                <w:vertAlign w:val="superscript"/>
              </w:rPr>
              <w:t>nd</w:t>
            </w:r>
            <w:r w:rsidRPr="0062136F">
              <w:rPr>
                <w:rFonts w:asciiTheme="minorHAnsi" w:hAnsiTheme="minorHAnsi" w:cstheme="minorHAnsi"/>
                <w:sz w:val="22"/>
                <w:szCs w:val="22"/>
              </w:rPr>
              <w:t xml:space="preserve"> January, 2019 issued under Section 405 of the Companies Act, 2013.</w:t>
            </w:r>
          </w:p>
        </w:tc>
      </w:tr>
      <w:tr w:rsidR="006C27A5" w:rsidRPr="0062136F" w:rsidTr="00057BED">
        <w:tc>
          <w:tcPr>
            <w:tcW w:w="584" w:type="dxa"/>
          </w:tcPr>
          <w:p w:rsidR="006C27A5" w:rsidRPr="0062136F" w:rsidRDefault="006C27A5" w:rsidP="00057BED">
            <w:pPr>
              <w:pStyle w:val="ListParagraph"/>
              <w:numPr>
                <w:ilvl w:val="0"/>
                <w:numId w:val="8"/>
              </w:numPr>
              <w:jc w:val="both"/>
              <w:rPr>
                <w:rFonts w:cstheme="minorHAnsi"/>
              </w:rPr>
            </w:pPr>
          </w:p>
        </w:tc>
        <w:tc>
          <w:tcPr>
            <w:tcW w:w="1077" w:type="dxa"/>
          </w:tcPr>
          <w:p w:rsidR="006C27A5" w:rsidRPr="0062136F" w:rsidRDefault="006C27A5" w:rsidP="00057BED">
            <w:pPr>
              <w:pStyle w:val="T-BODY"/>
              <w:jc w:val="both"/>
              <w:rPr>
                <w:rFonts w:asciiTheme="minorHAnsi" w:hAnsiTheme="minorHAnsi" w:cstheme="minorHAnsi"/>
                <w:sz w:val="22"/>
                <w:szCs w:val="22"/>
              </w:rPr>
            </w:pPr>
            <w:r w:rsidRPr="0062136F">
              <w:rPr>
                <w:rFonts w:asciiTheme="minorHAnsi" w:hAnsiTheme="minorHAnsi" w:cstheme="minorHAnsi"/>
                <w:sz w:val="22"/>
                <w:szCs w:val="22"/>
              </w:rPr>
              <w:t>MGT-7</w:t>
            </w:r>
          </w:p>
        </w:tc>
        <w:tc>
          <w:tcPr>
            <w:tcW w:w="3150" w:type="dxa"/>
          </w:tcPr>
          <w:p w:rsidR="006C27A5" w:rsidRPr="0062136F" w:rsidRDefault="006C27A5" w:rsidP="00057BED">
            <w:pPr>
              <w:pStyle w:val="T-BODY"/>
              <w:jc w:val="both"/>
              <w:rPr>
                <w:rFonts w:asciiTheme="minorHAnsi" w:hAnsiTheme="minorHAnsi" w:cstheme="minorHAnsi"/>
                <w:sz w:val="22"/>
                <w:szCs w:val="22"/>
              </w:rPr>
            </w:pPr>
            <w:r w:rsidRPr="0062136F">
              <w:rPr>
                <w:rFonts w:asciiTheme="minorHAnsi" w:hAnsiTheme="minorHAnsi" w:cstheme="minorHAnsi"/>
                <w:sz w:val="22"/>
                <w:szCs w:val="22"/>
              </w:rPr>
              <w:t>Filing Annual Return by a company</w:t>
            </w:r>
          </w:p>
        </w:tc>
        <w:tc>
          <w:tcPr>
            <w:tcW w:w="3295" w:type="dxa"/>
          </w:tcPr>
          <w:p w:rsidR="006C27A5" w:rsidRPr="0062136F" w:rsidRDefault="006C27A5" w:rsidP="00057BED">
            <w:pPr>
              <w:pStyle w:val="T-BODY"/>
              <w:jc w:val="center"/>
              <w:rPr>
                <w:rFonts w:asciiTheme="minorHAnsi" w:hAnsiTheme="minorHAnsi" w:cstheme="minorHAnsi"/>
                <w:sz w:val="22"/>
                <w:szCs w:val="22"/>
              </w:rPr>
            </w:pPr>
            <w:r w:rsidRPr="0062136F">
              <w:rPr>
                <w:rFonts w:asciiTheme="minorHAnsi" w:hAnsiTheme="minorHAnsi" w:cstheme="minorHAnsi"/>
                <w:sz w:val="22"/>
                <w:szCs w:val="22"/>
              </w:rPr>
              <w:t>On or before 28</w:t>
            </w:r>
            <w:r w:rsidRPr="0062136F">
              <w:rPr>
                <w:rFonts w:asciiTheme="minorHAnsi" w:hAnsiTheme="minorHAnsi" w:cstheme="minorHAnsi"/>
                <w:sz w:val="22"/>
                <w:szCs w:val="22"/>
                <w:vertAlign w:val="superscript"/>
              </w:rPr>
              <w:t>th</w:t>
            </w:r>
            <w:r w:rsidRPr="0062136F">
              <w:rPr>
                <w:rFonts w:asciiTheme="minorHAnsi" w:hAnsiTheme="minorHAnsi" w:cstheme="minorHAnsi"/>
                <w:sz w:val="22"/>
                <w:szCs w:val="22"/>
              </w:rPr>
              <w:t xml:space="preserve"> November</w:t>
            </w:r>
          </w:p>
          <w:p w:rsidR="006C27A5" w:rsidRPr="0062136F" w:rsidRDefault="006C27A5" w:rsidP="00057BED">
            <w:pPr>
              <w:pStyle w:val="T-BODY"/>
              <w:jc w:val="both"/>
              <w:rPr>
                <w:rFonts w:asciiTheme="minorHAnsi" w:hAnsiTheme="minorHAnsi" w:cstheme="minorHAnsi"/>
                <w:sz w:val="22"/>
                <w:szCs w:val="22"/>
              </w:rPr>
            </w:pPr>
            <w:r w:rsidRPr="0062136F">
              <w:rPr>
                <w:rFonts w:asciiTheme="minorHAnsi" w:hAnsiTheme="minorHAnsi" w:cstheme="minorHAnsi"/>
                <w:sz w:val="22"/>
                <w:szCs w:val="22"/>
              </w:rPr>
              <w:t xml:space="preserve">(To be filed </w:t>
            </w:r>
            <w:r w:rsidRPr="0062136F">
              <w:rPr>
                <w:rFonts w:asciiTheme="minorHAnsi" w:hAnsiTheme="minorHAnsi" w:cstheme="minorHAnsi"/>
                <w:b/>
                <w:sz w:val="22"/>
                <w:szCs w:val="22"/>
              </w:rPr>
              <w:t>within 60 days</w:t>
            </w:r>
            <w:r w:rsidRPr="0062136F">
              <w:rPr>
                <w:rFonts w:asciiTheme="minorHAnsi" w:hAnsiTheme="minorHAnsi" w:cstheme="minorHAnsi"/>
                <w:sz w:val="22"/>
                <w:szCs w:val="22"/>
              </w:rPr>
              <w:t xml:space="preserve"> from the date of the Annual General meeting).</w:t>
            </w:r>
          </w:p>
        </w:tc>
        <w:tc>
          <w:tcPr>
            <w:tcW w:w="2526" w:type="dxa"/>
          </w:tcPr>
          <w:p w:rsidR="006C27A5" w:rsidRPr="0062136F" w:rsidRDefault="006C27A5" w:rsidP="00057BED">
            <w:pPr>
              <w:pStyle w:val="T-BODY"/>
              <w:jc w:val="both"/>
              <w:rPr>
                <w:rFonts w:asciiTheme="minorHAnsi" w:hAnsiTheme="minorHAnsi" w:cstheme="minorHAnsi"/>
                <w:sz w:val="22"/>
                <w:szCs w:val="22"/>
              </w:rPr>
            </w:pPr>
            <w:r w:rsidRPr="0062136F">
              <w:rPr>
                <w:rFonts w:asciiTheme="minorHAnsi" w:hAnsiTheme="minorHAnsi" w:cstheme="minorHAnsi"/>
                <w:sz w:val="22"/>
                <w:szCs w:val="22"/>
              </w:rPr>
              <w:t>Section 92 and The Companies (Management &amp; Administration) Rules, 2014</w:t>
            </w:r>
          </w:p>
        </w:tc>
      </w:tr>
      <w:tr w:rsidR="006C27A5" w:rsidRPr="0062136F" w:rsidTr="00057BED">
        <w:tc>
          <w:tcPr>
            <w:tcW w:w="584" w:type="dxa"/>
          </w:tcPr>
          <w:p w:rsidR="006C27A5" w:rsidRPr="0062136F" w:rsidRDefault="006C27A5" w:rsidP="00057BED">
            <w:pPr>
              <w:pStyle w:val="ListParagraph"/>
              <w:numPr>
                <w:ilvl w:val="0"/>
                <w:numId w:val="8"/>
              </w:numPr>
              <w:jc w:val="both"/>
              <w:rPr>
                <w:rFonts w:cstheme="minorHAnsi"/>
              </w:rPr>
            </w:pPr>
          </w:p>
        </w:tc>
        <w:tc>
          <w:tcPr>
            <w:tcW w:w="1077" w:type="dxa"/>
          </w:tcPr>
          <w:p w:rsidR="006C27A5" w:rsidRPr="0062136F" w:rsidRDefault="006C27A5" w:rsidP="00057BED">
            <w:pPr>
              <w:pStyle w:val="T-BODY"/>
              <w:jc w:val="both"/>
              <w:rPr>
                <w:rFonts w:asciiTheme="minorHAnsi" w:hAnsiTheme="minorHAnsi" w:cstheme="minorHAnsi"/>
                <w:sz w:val="22"/>
                <w:szCs w:val="22"/>
              </w:rPr>
            </w:pPr>
            <w:r w:rsidRPr="0062136F">
              <w:rPr>
                <w:rFonts w:asciiTheme="minorHAnsi" w:hAnsiTheme="minorHAnsi" w:cstheme="minorHAnsi"/>
                <w:sz w:val="22"/>
                <w:szCs w:val="22"/>
              </w:rPr>
              <w:t>MGT-8</w:t>
            </w:r>
          </w:p>
        </w:tc>
        <w:tc>
          <w:tcPr>
            <w:tcW w:w="3150" w:type="dxa"/>
          </w:tcPr>
          <w:p w:rsidR="006C27A5" w:rsidRDefault="006C27A5" w:rsidP="00057BED">
            <w:pPr>
              <w:pStyle w:val="T-BODY"/>
              <w:jc w:val="both"/>
              <w:rPr>
                <w:rFonts w:asciiTheme="minorHAnsi" w:hAnsiTheme="minorHAnsi" w:cstheme="minorHAnsi"/>
                <w:sz w:val="22"/>
                <w:szCs w:val="22"/>
              </w:rPr>
            </w:pPr>
            <w:r w:rsidRPr="0062136F">
              <w:rPr>
                <w:rFonts w:asciiTheme="minorHAnsi" w:hAnsiTheme="minorHAnsi" w:cstheme="minorHAnsi"/>
                <w:sz w:val="22"/>
                <w:szCs w:val="22"/>
              </w:rPr>
              <w:t>Certificate of Annual Return to be certified by a Company Secretary in Practice</w:t>
            </w:r>
          </w:p>
          <w:p w:rsidR="006C27A5" w:rsidRDefault="006C27A5" w:rsidP="00057BED">
            <w:pPr>
              <w:pStyle w:val="T-BODY"/>
              <w:jc w:val="both"/>
              <w:rPr>
                <w:rFonts w:asciiTheme="minorHAnsi" w:hAnsiTheme="minorHAnsi" w:cstheme="minorHAnsi"/>
                <w:sz w:val="22"/>
                <w:szCs w:val="22"/>
              </w:rPr>
            </w:pPr>
            <w:r>
              <w:rPr>
                <w:rFonts w:asciiTheme="minorHAnsi" w:hAnsiTheme="minorHAnsi" w:cstheme="minorHAnsi"/>
                <w:sz w:val="22"/>
                <w:szCs w:val="22"/>
              </w:rPr>
              <w:t>Applicable to;</w:t>
            </w:r>
          </w:p>
          <w:p w:rsidR="006C27A5" w:rsidRDefault="006C27A5" w:rsidP="006C27A5">
            <w:pPr>
              <w:pStyle w:val="T-BODY"/>
              <w:numPr>
                <w:ilvl w:val="0"/>
                <w:numId w:val="3"/>
              </w:numPr>
              <w:ind w:left="142" w:hanging="142"/>
              <w:jc w:val="both"/>
              <w:rPr>
                <w:rFonts w:asciiTheme="minorHAnsi" w:hAnsiTheme="minorHAnsi" w:cstheme="minorHAnsi"/>
                <w:sz w:val="22"/>
                <w:szCs w:val="22"/>
              </w:rPr>
            </w:pPr>
            <w:r w:rsidRPr="00E2169B">
              <w:rPr>
                <w:rFonts w:asciiTheme="minorHAnsi" w:hAnsiTheme="minorHAnsi" w:cstheme="minorHAnsi"/>
                <w:sz w:val="22"/>
                <w:szCs w:val="22"/>
              </w:rPr>
              <w:t xml:space="preserve">Company having paid up capital of </w:t>
            </w:r>
            <w:proofErr w:type="spellStart"/>
            <w:r w:rsidRPr="00E2169B">
              <w:rPr>
                <w:rFonts w:asciiTheme="minorHAnsi" w:hAnsiTheme="minorHAnsi" w:cstheme="minorHAnsi"/>
                <w:sz w:val="22"/>
                <w:szCs w:val="22"/>
              </w:rPr>
              <w:t>Rs</w:t>
            </w:r>
            <w:proofErr w:type="spellEnd"/>
            <w:r w:rsidRPr="00E2169B">
              <w:rPr>
                <w:rFonts w:asciiTheme="minorHAnsi" w:hAnsiTheme="minorHAnsi" w:cstheme="minorHAnsi"/>
                <w:sz w:val="22"/>
                <w:szCs w:val="22"/>
              </w:rPr>
              <w:t xml:space="preserve">. 10 crore or more or </w:t>
            </w:r>
          </w:p>
          <w:p w:rsidR="006C27A5" w:rsidRPr="006C27A5" w:rsidRDefault="006C27A5" w:rsidP="006C27A5">
            <w:pPr>
              <w:pStyle w:val="T-BODY"/>
              <w:numPr>
                <w:ilvl w:val="0"/>
                <w:numId w:val="3"/>
              </w:numPr>
              <w:ind w:left="142" w:hanging="142"/>
              <w:jc w:val="both"/>
              <w:rPr>
                <w:rFonts w:asciiTheme="minorHAnsi" w:hAnsiTheme="minorHAnsi" w:cstheme="minorHAnsi"/>
                <w:sz w:val="22"/>
                <w:szCs w:val="22"/>
              </w:rPr>
            </w:pPr>
            <w:r w:rsidRPr="006C27A5">
              <w:rPr>
                <w:rFonts w:asciiTheme="minorHAnsi" w:hAnsiTheme="minorHAnsi" w:cstheme="minorHAnsi"/>
                <w:sz w:val="22"/>
                <w:szCs w:val="22"/>
              </w:rPr>
              <w:t xml:space="preserve">Company having a turnover of </w:t>
            </w:r>
            <w:proofErr w:type="spellStart"/>
            <w:r w:rsidRPr="006C27A5">
              <w:rPr>
                <w:rFonts w:asciiTheme="minorHAnsi" w:hAnsiTheme="minorHAnsi" w:cstheme="minorHAnsi"/>
                <w:sz w:val="22"/>
                <w:szCs w:val="22"/>
              </w:rPr>
              <w:lastRenderedPageBreak/>
              <w:t>Rs</w:t>
            </w:r>
            <w:proofErr w:type="spellEnd"/>
            <w:r w:rsidRPr="006C27A5">
              <w:rPr>
                <w:rFonts w:asciiTheme="minorHAnsi" w:hAnsiTheme="minorHAnsi" w:cstheme="minorHAnsi"/>
                <w:sz w:val="22"/>
                <w:szCs w:val="22"/>
              </w:rPr>
              <w:t xml:space="preserve">. 50.00 Crore or more.  </w:t>
            </w:r>
          </w:p>
        </w:tc>
        <w:tc>
          <w:tcPr>
            <w:tcW w:w="3295" w:type="dxa"/>
          </w:tcPr>
          <w:p w:rsidR="006C27A5" w:rsidRPr="0062136F" w:rsidRDefault="006C27A5" w:rsidP="00057BED">
            <w:pPr>
              <w:pStyle w:val="T-BODY"/>
              <w:jc w:val="center"/>
              <w:rPr>
                <w:rFonts w:asciiTheme="minorHAnsi" w:hAnsiTheme="minorHAnsi" w:cstheme="minorHAnsi"/>
                <w:sz w:val="22"/>
                <w:szCs w:val="22"/>
              </w:rPr>
            </w:pPr>
            <w:r w:rsidRPr="0062136F">
              <w:rPr>
                <w:rFonts w:asciiTheme="minorHAnsi" w:hAnsiTheme="minorHAnsi" w:cstheme="minorHAnsi"/>
                <w:sz w:val="22"/>
                <w:szCs w:val="22"/>
              </w:rPr>
              <w:lastRenderedPageBreak/>
              <w:t>On or before 28</w:t>
            </w:r>
            <w:r w:rsidRPr="0062136F">
              <w:rPr>
                <w:rFonts w:asciiTheme="minorHAnsi" w:hAnsiTheme="minorHAnsi" w:cstheme="minorHAnsi"/>
                <w:sz w:val="22"/>
                <w:szCs w:val="22"/>
                <w:vertAlign w:val="superscript"/>
              </w:rPr>
              <w:t>th</w:t>
            </w:r>
            <w:r w:rsidRPr="0062136F">
              <w:rPr>
                <w:rFonts w:asciiTheme="minorHAnsi" w:hAnsiTheme="minorHAnsi" w:cstheme="minorHAnsi"/>
                <w:sz w:val="22"/>
                <w:szCs w:val="22"/>
              </w:rPr>
              <w:t xml:space="preserve"> November</w:t>
            </w:r>
          </w:p>
          <w:p w:rsidR="006C27A5" w:rsidRPr="0062136F" w:rsidRDefault="006C27A5" w:rsidP="00057BED">
            <w:pPr>
              <w:jc w:val="both"/>
              <w:rPr>
                <w:rFonts w:cstheme="minorHAnsi"/>
              </w:rPr>
            </w:pPr>
            <w:r w:rsidRPr="0062136F">
              <w:rPr>
                <w:rFonts w:cstheme="minorHAnsi"/>
              </w:rPr>
              <w:t>(To be filed within 60 days from the date of the AGM along with the Annual Return in Form MGT -7).</w:t>
            </w:r>
          </w:p>
        </w:tc>
        <w:tc>
          <w:tcPr>
            <w:tcW w:w="2526" w:type="dxa"/>
          </w:tcPr>
          <w:p w:rsidR="006C27A5" w:rsidRPr="0062136F" w:rsidRDefault="006C27A5" w:rsidP="00057BED">
            <w:pPr>
              <w:pStyle w:val="T-BODY"/>
              <w:numPr>
                <w:ilvl w:val="0"/>
                <w:numId w:val="3"/>
              </w:numPr>
              <w:ind w:left="142" w:hanging="142"/>
              <w:jc w:val="both"/>
              <w:rPr>
                <w:rFonts w:asciiTheme="minorHAnsi" w:hAnsiTheme="minorHAnsi" w:cstheme="minorHAnsi"/>
                <w:sz w:val="22"/>
                <w:szCs w:val="22"/>
              </w:rPr>
            </w:pPr>
            <w:r w:rsidRPr="0062136F">
              <w:rPr>
                <w:rFonts w:asciiTheme="minorHAnsi" w:hAnsiTheme="minorHAnsi" w:cstheme="minorHAnsi"/>
                <w:sz w:val="22"/>
                <w:szCs w:val="22"/>
              </w:rPr>
              <w:t>Section 92 and The Companies (Management &amp; Administration) Rules, 2014</w:t>
            </w:r>
          </w:p>
        </w:tc>
      </w:tr>
      <w:tr w:rsidR="006C27A5" w:rsidRPr="0062136F" w:rsidTr="00057BED">
        <w:tc>
          <w:tcPr>
            <w:tcW w:w="584" w:type="dxa"/>
          </w:tcPr>
          <w:p w:rsidR="006C27A5" w:rsidRPr="0062136F" w:rsidRDefault="006C27A5" w:rsidP="00057BED">
            <w:pPr>
              <w:pStyle w:val="ListParagraph"/>
              <w:numPr>
                <w:ilvl w:val="0"/>
                <w:numId w:val="8"/>
              </w:numPr>
              <w:jc w:val="both"/>
              <w:rPr>
                <w:rFonts w:cstheme="minorHAnsi"/>
              </w:rPr>
            </w:pPr>
          </w:p>
        </w:tc>
        <w:tc>
          <w:tcPr>
            <w:tcW w:w="1077" w:type="dxa"/>
          </w:tcPr>
          <w:p w:rsidR="006C27A5" w:rsidRPr="0062136F" w:rsidRDefault="006C27A5" w:rsidP="00057BED">
            <w:pPr>
              <w:pStyle w:val="T-BODY"/>
              <w:jc w:val="both"/>
              <w:rPr>
                <w:rFonts w:asciiTheme="minorHAnsi" w:hAnsiTheme="minorHAnsi" w:cstheme="minorHAnsi"/>
                <w:sz w:val="22"/>
                <w:szCs w:val="22"/>
              </w:rPr>
            </w:pPr>
            <w:r w:rsidRPr="0062136F">
              <w:rPr>
                <w:rFonts w:asciiTheme="minorHAnsi" w:hAnsiTheme="minorHAnsi" w:cstheme="minorHAnsi"/>
                <w:sz w:val="22"/>
                <w:szCs w:val="22"/>
              </w:rPr>
              <w:t>IEPF-2</w:t>
            </w:r>
          </w:p>
        </w:tc>
        <w:tc>
          <w:tcPr>
            <w:tcW w:w="3150" w:type="dxa"/>
          </w:tcPr>
          <w:p w:rsidR="006C27A5" w:rsidRPr="0062136F" w:rsidRDefault="006C27A5" w:rsidP="00057BED">
            <w:pPr>
              <w:pStyle w:val="T-BODY"/>
              <w:jc w:val="both"/>
              <w:rPr>
                <w:rFonts w:asciiTheme="minorHAnsi" w:hAnsiTheme="minorHAnsi" w:cstheme="minorHAnsi"/>
                <w:sz w:val="22"/>
                <w:szCs w:val="22"/>
              </w:rPr>
            </w:pPr>
            <w:r w:rsidRPr="0062136F">
              <w:rPr>
                <w:rFonts w:asciiTheme="minorHAnsi" w:hAnsiTheme="minorHAnsi" w:cstheme="minorHAnsi"/>
                <w:sz w:val="22"/>
                <w:szCs w:val="22"/>
              </w:rPr>
              <w:t>Statement of information regarding the unclaimed amounts.</w:t>
            </w:r>
          </w:p>
          <w:p w:rsidR="006C27A5" w:rsidRPr="0062136F" w:rsidRDefault="006C27A5" w:rsidP="00057BED">
            <w:pPr>
              <w:pStyle w:val="T-BODY"/>
              <w:jc w:val="both"/>
              <w:rPr>
                <w:rFonts w:asciiTheme="minorHAnsi" w:hAnsiTheme="minorHAnsi" w:cstheme="minorHAnsi"/>
                <w:sz w:val="22"/>
                <w:szCs w:val="22"/>
              </w:rPr>
            </w:pPr>
            <w:r w:rsidRPr="0062136F">
              <w:rPr>
                <w:rFonts w:asciiTheme="minorHAnsi" w:hAnsiTheme="minorHAnsi" w:cstheme="minorHAnsi"/>
                <w:sz w:val="22"/>
                <w:szCs w:val="22"/>
              </w:rPr>
              <w:t>(Companies having Unpaid and Unclaimed Dividend)</w:t>
            </w:r>
          </w:p>
        </w:tc>
        <w:tc>
          <w:tcPr>
            <w:tcW w:w="3295" w:type="dxa"/>
          </w:tcPr>
          <w:p w:rsidR="006C27A5" w:rsidRPr="0062136F" w:rsidRDefault="006C27A5" w:rsidP="00057BED">
            <w:pPr>
              <w:pStyle w:val="T-BODY"/>
              <w:jc w:val="center"/>
              <w:rPr>
                <w:rFonts w:asciiTheme="minorHAnsi" w:hAnsiTheme="minorHAnsi" w:cstheme="minorHAnsi"/>
                <w:sz w:val="22"/>
                <w:szCs w:val="22"/>
              </w:rPr>
            </w:pPr>
            <w:r w:rsidRPr="0062136F">
              <w:rPr>
                <w:rFonts w:asciiTheme="minorHAnsi" w:hAnsiTheme="minorHAnsi" w:cstheme="minorHAnsi"/>
                <w:sz w:val="22"/>
                <w:szCs w:val="22"/>
              </w:rPr>
              <w:t>On or before 29</w:t>
            </w:r>
            <w:r w:rsidRPr="0062136F">
              <w:rPr>
                <w:rFonts w:asciiTheme="minorHAnsi" w:hAnsiTheme="minorHAnsi" w:cstheme="minorHAnsi"/>
                <w:sz w:val="22"/>
                <w:szCs w:val="22"/>
                <w:vertAlign w:val="superscript"/>
              </w:rPr>
              <w:t>th</w:t>
            </w:r>
            <w:r w:rsidRPr="0062136F">
              <w:rPr>
                <w:rFonts w:asciiTheme="minorHAnsi" w:hAnsiTheme="minorHAnsi" w:cstheme="minorHAnsi"/>
                <w:sz w:val="22"/>
                <w:szCs w:val="22"/>
              </w:rPr>
              <w:t xml:space="preserve"> December</w:t>
            </w:r>
          </w:p>
          <w:p w:rsidR="006C27A5" w:rsidRPr="0062136F" w:rsidRDefault="006C27A5" w:rsidP="00057BED">
            <w:pPr>
              <w:pStyle w:val="T-BODY"/>
              <w:jc w:val="both"/>
              <w:rPr>
                <w:rFonts w:asciiTheme="minorHAnsi" w:hAnsiTheme="minorHAnsi" w:cstheme="minorHAnsi"/>
                <w:sz w:val="22"/>
                <w:szCs w:val="22"/>
              </w:rPr>
            </w:pPr>
            <w:r w:rsidRPr="0062136F">
              <w:rPr>
                <w:rFonts w:asciiTheme="minorHAnsi" w:hAnsiTheme="minorHAnsi" w:cstheme="minorHAnsi"/>
                <w:sz w:val="22"/>
                <w:szCs w:val="22"/>
              </w:rPr>
              <w:t>(To be filed within expiry of 90 days from the date of AGM).</w:t>
            </w:r>
          </w:p>
        </w:tc>
        <w:tc>
          <w:tcPr>
            <w:tcW w:w="2526" w:type="dxa"/>
          </w:tcPr>
          <w:p w:rsidR="006C27A5" w:rsidRPr="0062136F" w:rsidRDefault="006C27A5" w:rsidP="00057BED">
            <w:pPr>
              <w:jc w:val="both"/>
              <w:rPr>
                <w:rFonts w:eastAsia="Times New Roman" w:cstheme="minorHAnsi"/>
                <w:lang w:eastAsia="en-IN"/>
              </w:rPr>
            </w:pPr>
            <w:r w:rsidRPr="0062136F">
              <w:rPr>
                <w:rFonts w:cstheme="minorHAnsi"/>
              </w:rPr>
              <w:t>Section 125 and Investor Education and Protection Fund Authority (Accounting, Audit, Transfer and Refund) Rules, 2016</w:t>
            </w:r>
          </w:p>
        </w:tc>
      </w:tr>
    </w:tbl>
    <w:p w:rsidR="006C27A5" w:rsidRPr="0062136F" w:rsidRDefault="006C27A5" w:rsidP="006C27A5">
      <w:pPr>
        <w:jc w:val="center"/>
        <w:rPr>
          <w:rFonts w:cstheme="minorHAnsi"/>
          <w:b/>
        </w:rPr>
      </w:pPr>
    </w:p>
    <w:p w:rsidR="006C27A5" w:rsidRPr="0062136F" w:rsidRDefault="006C27A5" w:rsidP="006C27A5">
      <w:pPr>
        <w:jc w:val="center"/>
        <w:rPr>
          <w:rFonts w:cstheme="minorHAnsi"/>
          <w:b/>
        </w:rPr>
      </w:pPr>
      <w:r w:rsidRPr="0062136F">
        <w:rPr>
          <w:rFonts w:cstheme="minorHAnsi"/>
          <w:b/>
        </w:rPr>
        <w:t>COMPLIANCES IN RESPECT OF DIRECTORS</w:t>
      </w:r>
    </w:p>
    <w:tbl>
      <w:tblPr>
        <w:tblStyle w:val="TableGrid"/>
        <w:tblW w:w="10632" w:type="dxa"/>
        <w:tblInd w:w="-856" w:type="dxa"/>
        <w:tblLook w:val="04A0" w:firstRow="1" w:lastRow="0" w:firstColumn="1" w:lastColumn="0" w:noHBand="0" w:noVBand="1"/>
      </w:tblPr>
      <w:tblGrid>
        <w:gridCol w:w="1537"/>
        <w:gridCol w:w="2728"/>
        <w:gridCol w:w="3694"/>
        <w:gridCol w:w="2673"/>
      </w:tblGrid>
      <w:tr w:rsidR="006C27A5" w:rsidRPr="0062136F" w:rsidTr="00057BED">
        <w:tc>
          <w:tcPr>
            <w:tcW w:w="1537" w:type="dxa"/>
          </w:tcPr>
          <w:p w:rsidR="006C27A5" w:rsidRPr="0062136F" w:rsidRDefault="006C27A5" w:rsidP="00057BED">
            <w:pPr>
              <w:ind w:left="-39"/>
              <w:jc w:val="both"/>
              <w:rPr>
                <w:rFonts w:cstheme="minorHAnsi"/>
              </w:rPr>
            </w:pPr>
            <w:r w:rsidRPr="0062136F">
              <w:rPr>
                <w:rFonts w:cstheme="minorHAnsi"/>
              </w:rPr>
              <w:t>DIR 3 –</w:t>
            </w:r>
          </w:p>
          <w:p w:rsidR="006C27A5" w:rsidRPr="0062136F" w:rsidRDefault="006C27A5" w:rsidP="00057BED">
            <w:pPr>
              <w:ind w:left="-39"/>
              <w:jc w:val="both"/>
              <w:rPr>
                <w:rFonts w:cstheme="minorHAnsi"/>
              </w:rPr>
            </w:pPr>
            <w:r w:rsidRPr="0062136F">
              <w:rPr>
                <w:rFonts w:cstheme="minorHAnsi"/>
              </w:rPr>
              <w:t>KYC WEB</w:t>
            </w:r>
          </w:p>
        </w:tc>
        <w:tc>
          <w:tcPr>
            <w:tcW w:w="2728" w:type="dxa"/>
          </w:tcPr>
          <w:p w:rsidR="006C27A5" w:rsidRPr="0062136F" w:rsidRDefault="006C27A5" w:rsidP="00057BED">
            <w:pPr>
              <w:pStyle w:val="T-BODY"/>
              <w:jc w:val="both"/>
              <w:rPr>
                <w:rFonts w:asciiTheme="minorHAnsi" w:hAnsiTheme="minorHAnsi" w:cstheme="minorHAnsi"/>
                <w:color w:val="auto"/>
                <w:sz w:val="22"/>
                <w:szCs w:val="22"/>
              </w:rPr>
            </w:pPr>
            <w:r w:rsidRPr="0062136F">
              <w:rPr>
                <w:rFonts w:asciiTheme="minorHAnsi" w:hAnsiTheme="minorHAnsi" w:cstheme="minorHAnsi"/>
                <w:color w:val="auto"/>
                <w:sz w:val="22"/>
                <w:szCs w:val="22"/>
              </w:rPr>
              <w:t>DIN KYC of Directors</w:t>
            </w:r>
          </w:p>
          <w:p w:rsidR="006C27A5" w:rsidRPr="0062136F" w:rsidRDefault="006C27A5" w:rsidP="00057BED">
            <w:pPr>
              <w:pStyle w:val="T-BODY"/>
              <w:jc w:val="both"/>
              <w:rPr>
                <w:rFonts w:asciiTheme="minorHAnsi" w:hAnsiTheme="minorHAnsi" w:cstheme="minorHAnsi"/>
                <w:color w:val="auto"/>
                <w:sz w:val="22"/>
                <w:szCs w:val="22"/>
              </w:rPr>
            </w:pPr>
            <w:r w:rsidRPr="0062136F">
              <w:rPr>
                <w:rFonts w:asciiTheme="minorHAnsi" w:hAnsiTheme="minorHAnsi" w:cstheme="minorHAnsi"/>
                <w:color w:val="auto"/>
                <w:sz w:val="22"/>
                <w:szCs w:val="22"/>
              </w:rPr>
              <w:t>(WEB Based KYC for every director of the company)</w:t>
            </w:r>
          </w:p>
          <w:p w:rsidR="006C27A5" w:rsidRPr="0062136F" w:rsidRDefault="006C27A5" w:rsidP="00057BED">
            <w:pPr>
              <w:pStyle w:val="T-BODY"/>
              <w:jc w:val="both"/>
              <w:rPr>
                <w:rFonts w:asciiTheme="minorHAnsi" w:hAnsiTheme="minorHAnsi" w:cstheme="minorHAnsi"/>
                <w:color w:val="auto"/>
                <w:sz w:val="22"/>
                <w:szCs w:val="22"/>
              </w:rPr>
            </w:pPr>
          </w:p>
          <w:p w:rsidR="006C27A5" w:rsidRPr="0062136F" w:rsidRDefault="006C27A5" w:rsidP="00057BED">
            <w:pPr>
              <w:pStyle w:val="T-BODY"/>
              <w:jc w:val="both"/>
              <w:rPr>
                <w:rFonts w:asciiTheme="minorHAnsi" w:hAnsiTheme="minorHAnsi" w:cstheme="minorHAnsi"/>
                <w:color w:val="auto"/>
                <w:sz w:val="22"/>
                <w:szCs w:val="22"/>
              </w:rPr>
            </w:pPr>
          </w:p>
          <w:p w:rsidR="006C27A5" w:rsidRPr="0062136F" w:rsidRDefault="006C27A5" w:rsidP="00057BED">
            <w:pPr>
              <w:pStyle w:val="T-BODY"/>
              <w:jc w:val="both"/>
              <w:rPr>
                <w:rFonts w:asciiTheme="minorHAnsi" w:hAnsiTheme="minorHAnsi" w:cstheme="minorHAnsi"/>
                <w:color w:val="auto"/>
                <w:sz w:val="22"/>
                <w:szCs w:val="22"/>
              </w:rPr>
            </w:pPr>
          </w:p>
        </w:tc>
        <w:tc>
          <w:tcPr>
            <w:tcW w:w="3694" w:type="dxa"/>
          </w:tcPr>
          <w:p w:rsidR="006C27A5" w:rsidRPr="0062136F" w:rsidRDefault="006C27A5" w:rsidP="00057BED">
            <w:pPr>
              <w:pStyle w:val="T-BODY"/>
              <w:jc w:val="center"/>
              <w:rPr>
                <w:rFonts w:asciiTheme="minorHAnsi" w:hAnsiTheme="minorHAnsi" w:cstheme="minorHAnsi"/>
                <w:color w:val="auto"/>
                <w:sz w:val="22"/>
                <w:szCs w:val="22"/>
              </w:rPr>
            </w:pPr>
            <w:r w:rsidRPr="0062136F">
              <w:rPr>
                <w:rFonts w:asciiTheme="minorHAnsi" w:hAnsiTheme="minorHAnsi" w:cstheme="minorHAnsi"/>
                <w:color w:val="auto"/>
                <w:sz w:val="22"/>
                <w:szCs w:val="22"/>
              </w:rPr>
              <w:t>On or before 30</w:t>
            </w:r>
            <w:r w:rsidRPr="0062136F">
              <w:rPr>
                <w:rFonts w:asciiTheme="minorHAnsi" w:hAnsiTheme="minorHAnsi" w:cstheme="minorHAnsi"/>
                <w:color w:val="auto"/>
                <w:sz w:val="22"/>
                <w:szCs w:val="22"/>
                <w:vertAlign w:val="superscript"/>
              </w:rPr>
              <w:t>th</w:t>
            </w:r>
            <w:r w:rsidRPr="0062136F">
              <w:rPr>
                <w:rFonts w:asciiTheme="minorHAnsi" w:hAnsiTheme="minorHAnsi" w:cstheme="minorHAnsi"/>
                <w:color w:val="auto"/>
                <w:sz w:val="22"/>
                <w:szCs w:val="22"/>
              </w:rPr>
              <w:t xml:space="preserve"> September</w:t>
            </w:r>
          </w:p>
          <w:p w:rsidR="006C27A5" w:rsidRPr="0062136F" w:rsidRDefault="006C27A5" w:rsidP="00057BED">
            <w:pPr>
              <w:pStyle w:val="T-BODY"/>
              <w:jc w:val="center"/>
              <w:rPr>
                <w:rFonts w:asciiTheme="minorHAnsi" w:hAnsiTheme="minorHAnsi" w:cstheme="minorHAnsi"/>
                <w:color w:val="auto"/>
                <w:sz w:val="22"/>
                <w:szCs w:val="22"/>
              </w:rPr>
            </w:pPr>
            <w:r w:rsidRPr="0062136F">
              <w:rPr>
                <w:rFonts w:asciiTheme="minorHAnsi" w:hAnsiTheme="minorHAnsi" w:cstheme="minorHAnsi"/>
                <w:color w:val="auto"/>
                <w:sz w:val="22"/>
                <w:szCs w:val="22"/>
              </w:rPr>
              <w:t>(By every DIN holder/ Director of the company)</w:t>
            </w:r>
          </w:p>
        </w:tc>
        <w:tc>
          <w:tcPr>
            <w:tcW w:w="2673" w:type="dxa"/>
          </w:tcPr>
          <w:p w:rsidR="006C27A5" w:rsidRPr="0062136F" w:rsidRDefault="006C27A5" w:rsidP="00057BED">
            <w:pPr>
              <w:jc w:val="both"/>
              <w:rPr>
                <w:rFonts w:cstheme="minorHAnsi"/>
              </w:rPr>
            </w:pPr>
            <w:r w:rsidRPr="0062136F">
              <w:rPr>
                <w:rFonts w:cstheme="minorHAnsi"/>
              </w:rPr>
              <w:t>Companies (Appointment and Qualification of Directors) Rules, 2014</w:t>
            </w:r>
          </w:p>
        </w:tc>
      </w:tr>
      <w:tr w:rsidR="006C27A5" w:rsidRPr="0062136F" w:rsidTr="00057BED">
        <w:tc>
          <w:tcPr>
            <w:tcW w:w="1537" w:type="dxa"/>
          </w:tcPr>
          <w:p w:rsidR="006C27A5" w:rsidRPr="0062136F" w:rsidRDefault="006C27A5" w:rsidP="00057BED">
            <w:pPr>
              <w:ind w:left="-39"/>
              <w:jc w:val="both"/>
              <w:rPr>
                <w:rFonts w:cstheme="minorHAnsi"/>
              </w:rPr>
            </w:pPr>
            <w:r w:rsidRPr="0062136F">
              <w:rPr>
                <w:rFonts w:cstheme="minorHAnsi"/>
              </w:rPr>
              <w:t>MBP-1</w:t>
            </w:r>
          </w:p>
        </w:tc>
        <w:tc>
          <w:tcPr>
            <w:tcW w:w="2728" w:type="dxa"/>
          </w:tcPr>
          <w:p w:rsidR="006C27A5" w:rsidRPr="0062136F" w:rsidRDefault="006C27A5" w:rsidP="00057BED">
            <w:pPr>
              <w:pStyle w:val="T-BODY"/>
              <w:jc w:val="both"/>
              <w:rPr>
                <w:rFonts w:asciiTheme="minorHAnsi" w:hAnsiTheme="minorHAnsi" w:cstheme="minorHAnsi"/>
                <w:color w:val="auto"/>
                <w:sz w:val="22"/>
                <w:szCs w:val="22"/>
              </w:rPr>
            </w:pPr>
            <w:r w:rsidRPr="0062136F">
              <w:rPr>
                <w:rFonts w:asciiTheme="minorHAnsi" w:hAnsiTheme="minorHAnsi" w:cstheme="minorHAnsi"/>
                <w:sz w:val="22"/>
                <w:szCs w:val="22"/>
              </w:rPr>
              <w:t>Submission of Disclosure of Interest by every Director to the Company</w:t>
            </w:r>
          </w:p>
        </w:tc>
        <w:tc>
          <w:tcPr>
            <w:tcW w:w="3694" w:type="dxa"/>
          </w:tcPr>
          <w:p w:rsidR="006C27A5" w:rsidRPr="0062136F" w:rsidRDefault="006C27A5" w:rsidP="00057BED">
            <w:pPr>
              <w:pStyle w:val="T-BODY"/>
              <w:jc w:val="both"/>
              <w:rPr>
                <w:rFonts w:asciiTheme="minorHAnsi" w:hAnsiTheme="minorHAnsi" w:cstheme="minorHAnsi"/>
                <w:sz w:val="22"/>
                <w:szCs w:val="22"/>
              </w:rPr>
            </w:pPr>
            <w:r w:rsidRPr="0062136F">
              <w:rPr>
                <w:rFonts w:asciiTheme="minorHAnsi" w:hAnsiTheme="minorHAnsi" w:cstheme="minorHAnsi"/>
                <w:sz w:val="22"/>
                <w:szCs w:val="22"/>
              </w:rPr>
              <w:t>On or before 1</w:t>
            </w:r>
            <w:r w:rsidRPr="0062136F">
              <w:rPr>
                <w:rFonts w:asciiTheme="minorHAnsi" w:hAnsiTheme="minorHAnsi" w:cstheme="minorHAnsi"/>
                <w:sz w:val="22"/>
                <w:szCs w:val="22"/>
                <w:vertAlign w:val="superscript"/>
              </w:rPr>
              <w:t>st</w:t>
            </w:r>
            <w:r w:rsidRPr="0062136F">
              <w:rPr>
                <w:rFonts w:asciiTheme="minorHAnsi" w:hAnsiTheme="minorHAnsi" w:cstheme="minorHAnsi"/>
                <w:sz w:val="22"/>
                <w:szCs w:val="22"/>
              </w:rPr>
              <w:t xml:space="preserve"> Board Meeting held for the Financial Year</w:t>
            </w:r>
          </w:p>
          <w:p w:rsidR="006C27A5" w:rsidRPr="0062136F" w:rsidRDefault="006C27A5" w:rsidP="00057BED">
            <w:pPr>
              <w:pStyle w:val="T-BODY"/>
              <w:jc w:val="both"/>
              <w:rPr>
                <w:rFonts w:asciiTheme="minorHAnsi" w:hAnsiTheme="minorHAnsi" w:cstheme="minorHAnsi"/>
                <w:sz w:val="22"/>
                <w:szCs w:val="22"/>
              </w:rPr>
            </w:pPr>
            <w:r w:rsidRPr="0062136F">
              <w:rPr>
                <w:rFonts w:asciiTheme="minorHAnsi" w:hAnsiTheme="minorHAnsi" w:cstheme="minorHAnsi"/>
                <w:sz w:val="22"/>
                <w:szCs w:val="22"/>
              </w:rPr>
              <w:t>(During the Quarter of April - May - June)</w:t>
            </w:r>
          </w:p>
          <w:p w:rsidR="006C27A5" w:rsidRPr="0062136F" w:rsidRDefault="006C27A5" w:rsidP="00057BED">
            <w:pPr>
              <w:pStyle w:val="T-BODY"/>
              <w:jc w:val="both"/>
              <w:rPr>
                <w:rFonts w:asciiTheme="minorHAnsi" w:hAnsiTheme="minorHAnsi" w:cstheme="minorHAnsi"/>
                <w:sz w:val="22"/>
                <w:szCs w:val="22"/>
              </w:rPr>
            </w:pPr>
            <w:r w:rsidRPr="0062136F">
              <w:rPr>
                <w:rFonts w:asciiTheme="minorHAnsi" w:hAnsiTheme="minorHAnsi" w:cstheme="minorHAnsi"/>
                <w:sz w:val="22"/>
                <w:szCs w:val="22"/>
              </w:rPr>
              <w:t>.</w:t>
            </w:r>
          </w:p>
        </w:tc>
        <w:tc>
          <w:tcPr>
            <w:tcW w:w="2673" w:type="dxa"/>
          </w:tcPr>
          <w:p w:rsidR="006C27A5" w:rsidRPr="0062136F" w:rsidRDefault="006C27A5" w:rsidP="00057BED">
            <w:pPr>
              <w:jc w:val="both"/>
              <w:rPr>
                <w:rFonts w:cstheme="minorHAnsi"/>
              </w:rPr>
            </w:pPr>
            <w:r w:rsidRPr="0062136F">
              <w:rPr>
                <w:rFonts w:cstheme="minorHAnsi"/>
              </w:rPr>
              <w:t>Section 184 and The Companies (Meetings of Board and its Powers) Rule, 2014.</w:t>
            </w:r>
          </w:p>
        </w:tc>
      </w:tr>
      <w:tr w:rsidR="006C27A5" w:rsidRPr="0062136F" w:rsidTr="00057BED">
        <w:tc>
          <w:tcPr>
            <w:tcW w:w="10632" w:type="dxa"/>
            <w:gridSpan w:val="4"/>
          </w:tcPr>
          <w:p w:rsidR="006C27A5" w:rsidRPr="0062136F" w:rsidRDefault="006C27A5" w:rsidP="00057BED">
            <w:pPr>
              <w:jc w:val="center"/>
              <w:rPr>
                <w:rFonts w:cstheme="minorHAnsi"/>
              </w:rPr>
            </w:pPr>
            <w:r w:rsidRPr="00D83249">
              <w:rPr>
                <w:rFonts w:cstheme="minorHAnsi"/>
                <w:b/>
              </w:rPr>
              <w:t>INDEPENDENT DIRECTORS</w:t>
            </w:r>
          </w:p>
        </w:tc>
      </w:tr>
      <w:tr w:rsidR="006C27A5" w:rsidRPr="0062136F" w:rsidTr="00057BED">
        <w:tc>
          <w:tcPr>
            <w:tcW w:w="1537" w:type="dxa"/>
          </w:tcPr>
          <w:p w:rsidR="006C27A5" w:rsidRPr="0062136F" w:rsidRDefault="006C27A5" w:rsidP="00057BED">
            <w:pPr>
              <w:pStyle w:val="T-BODY"/>
              <w:jc w:val="center"/>
              <w:rPr>
                <w:rFonts w:asciiTheme="minorHAnsi" w:hAnsiTheme="minorHAnsi" w:cstheme="minorHAnsi"/>
                <w:sz w:val="22"/>
                <w:szCs w:val="22"/>
              </w:rPr>
            </w:pPr>
            <w:r w:rsidRPr="0062136F">
              <w:rPr>
                <w:rFonts w:asciiTheme="minorHAnsi" w:hAnsiTheme="minorHAnsi" w:cstheme="minorHAnsi"/>
                <w:sz w:val="22"/>
                <w:szCs w:val="22"/>
              </w:rPr>
              <w:t>Declaration u/s 149</w:t>
            </w:r>
          </w:p>
        </w:tc>
        <w:tc>
          <w:tcPr>
            <w:tcW w:w="2728" w:type="dxa"/>
          </w:tcPr>
          <w:p w:rsidR="006C27A5" w:rsidRPr="0062136F" w:rsidRDefault="006C27A5" w:rsidP="00057BED">
            <w:pPr>
              <w:pStyle w:val="T-BODY"/>
              <w:jc w:val="both"/>
              <w:rPr>
                <w:rFonts w:asciiTheme="minorHAnsi" w:hAnsiTheme="minorHAnsi" w:cstheme="minorHAnsi"/>
                <w:sz w:val="22"/>
                <w:szCs w:val="22"/>
              </w:rPr>
            </w:pPr>
            <w:r w:rsidRPr="0062136F">
              <w:rPr>
                <w:rFonts w:asciiTheme="minorHAnsi" w:hAnsiTheme="minorHAnsi" w:cstheme="minorHAnsi"/>
                <w:sz w:val="22"/>
                <w:szCs w:val="22"/>
              </w:rPr>
              <w:t>Declaration by Independent Director that he/she meets the criteria of independence as provided in sub-section (6).</w:t>
            </w:r>
          </w:p>
        </w:tc>
        <w:tc>
          <w:tcPr>
            <w:tcW w:w="3694" w:type="dxa"/>
          </w:tcPr>
          <w:p w:rsidR="006C27A5" w:rsidRPr="0062136F" w:rsidRDefault="006C27A5" w:rsidP="00057BED">
            <w:pPr>
              <w:pStyle w:val="T-BODY"/>
              <w:jc w:val="both"/>
              <w:rPr>
                <w:rFonts w:asciiTheme="minorHAnsi" w:hAnsiTheme="minorHAnsi" w:cstheme="minorHAnsi"/>
                <w:sz w:val="22"/>
                <w:szCs w:val="22"/>
              </w:rPr>
            </w:pPr>
            <w:r w:rsidRPr="0062136F">
              <w:rPr>
                <w:rFonts w:asciiTheme="minorHAnsi" w:hAnsiTheme="minorHAnsi" w:cstheme="minorHAnsi"/>
                <w:sz w:val="22"/>
                <w:szCs w:val="22"/>
              </w:rPr>
              <w:t>At the first meeting of the Board in which he participates as a director and thereafter at the first meeting of the Board in every financial year or whenever there is any change in the circumstances which may affect his status as an independent director.</w:t>
            </w:r>
          </w:p>
        </w:tc>
        <w:tc>
          <w:tcPr>
            <w:tcW w:w="2673" w:type="dxa"/>
          </w:tcPr>
          <w:p w:rsidR="006C27A5" w:rsidRPr="0062136F" w:rsidRDefault="006C27A5" w:rsidP="00057BED">
            <w:pPr>
              <w:jc w:val="both"/>
              <w:rPr>
                <w:rFonts w:cstheme="minorHAnsi"/>
              </w:rPr>
            </w:pPr>
            <w:r w:rsidRPr="0062136F">
              <w:rPr>
                <w:rFonts w:cstheme="minorHAnsi"/>
              </w:rPr>
              <w:t xml:space="preserve">Section 149 and The Companies (Appointment and Qualifications of Directors) Rules, 2014 </w:t>
            </w:r>
          </w:p>
        </w:tc>
      </w:tr>
      <w:tr w:rsidR="006C27A5" w:rsidRPr="0062136F" w:rsidTr="00057BED">
        <w:tc>
          <w:tcPr>
            <w:tcW w:w="1537" w:type="dxa"/>
          </w:tcPr>
          <w:p w:rsidR="006C27A5" w:rsidRPr="0062136F" w:rsidRDefault="006C27A5" w:rsidP="00057BED">
            <w:pPr>
              <w:pStyle w:val="T-BODY"/>
              <w:jc w:val="center"/>
              <w:rPr>
                <w:rFonts w:asciiTheme="minorHAnsi" w:hAnsiTheme="minorHAnsi" w:cstheme="minorHAnsi"/>
                <w:sz w:val="22"/>
                <w:szCs w:val="22"/>
              </w:rPr>
            </w:pPr>
            <w:r w:rsidRPr="0062136F">
              <w:rPr>
                <w:rFonts w:asciiTheme="minorHAnsi" w:hAnsiTheme="minorHAnsi" w:cstheme="minorHAnsi"/>
                <w:sz w:val="22"/>
                <w:szCs w:val="22"/>
              </w:rPr>
              <w:t>Declaration u/s 164-</w:t>
            </w:r>
          </w:p>
        </w:tc>
        <w:tc>
          <w:tcPr>
            <w:tcW w:w="2728" w:type="dxa"/>
          </w:tcPr>
          <w:p w:rsidR="006C27A5" w:rsidRPr="0062136F" w:rsidRDefault="006C27A5" w:rsidP="00057BED">
            <w:pPr>
              <w:pStyle w:val="T-BODY"/>
              <w:jc w:val="both"/>
              <w:rPr>
                <w:rFonts w:asciiTheme="minorHAnsi" w:hAnsiTheme="minorHAnsi" w:cstheme="minorHAnsi"/>
                <w:sz w:val="22"/>
                <w:szCs w:val="22"/>
              </w:rPr>
            </w:pPr>
            <w:r w:rsidRPr="0062136F">
              <w:rPr>
                <w:rFonts w:asciiTheme="minorHAnsi" w:hAnsiTheme="minorHAnsi" w:cstheme="minorHAnsi"/>
                <w:sz w:val="22"/>
                <w:szCs w:val="22"/>
              </w:rPr>
              <w:t xml:space="preserve">Declaration by director w.r.t his/her non-disqualification </w:t>
            </w:r>
          </w:p>
        </w:tc>
        <w:tc>
          <w:tcPr>
            <w:tcW w:w="3694" w:type="dxa"/>
          </w:tcPr>
          <w:p w:rsidR="006C27A5" w:rsidRPr="0062136F" w:rsidRDefault="006C27A5" w:rsidP="00057BED">
            <w:pPr>
              <w:pStyle w:val="T-BODY"/>
              <w:jc w:val="both"/>
              <w:rPr>
                <w:rFonts w:asciiTheme="minorHAnsi" w:hAnsiTheme="minorHAnsi" w:cstheme="minorHAnsi"/>
                <w:sz w:val="22"/>
                <w:szCs w:val="22"/>
              </w:rPr>
            </w:pPr>
            <w:r w:rsidRPr="0062136F">
              <w:rPr>
                <w:rFonts w:asciiTheme="minorHAnsi" w:hAnsiTheme="minorHAnsi" w:cstheme="minorHAnsi"/>
                <w:sz w:val="22"/>
                <w:szCs w:val="22"/>
              </w:rPr>
              <w:t>At the end of every financial year.</w:t>
            </w:r>
          </w:p>
        </w:tc>
        <w:tc>
          <w:tcPr>
            <w:tcW w:w="2673" w:type="dxa"/>
          </w:tcPr>
          <w:p w:rsidR="006C27A5" w:rsidRPr="0062136F" w:rsidRDefault="006C27A5" w:rsidP="00057BED">
            <w:pPr>
              <w:jc w:val="both"/>
              <w:rPr>
                <w:rFonts w:cstheme="minorHAnsi"/>
              </w:rPr>
            </w:pPr>
            <w:r w:rsidRPr="0062136F">
              <w:rPr>
                <w:rFonts w:cstheme="minorHAnsi"/>
              </w:rPr>
              <w:t>Section 164</w:t>
            </w:r>
          </w:p>
        </w:tc>
      </w:tr>
    </w:tbl>
    <w:p w:rsidR="006C27A5" w:rsidRPr="0062136F" w:rsidRDefault="006C27A5" w:rsidP="006C27A5">
      <w:pPr>
        <w:jc w:val="center"/>
        <w:rPr>
          <w:rFonts w:cstheme="minorHAnsi"/>
          <w:b/>
        </w:rPr>
      </w:pPr>
    </w:p>
    <w:p w:rsidR="006C27A5" w:rsidRPr="0062136F" w:rsidRDefault="006C27A5" w:rsidP="006C27A5">
      <w:pPr>
        <w:jc w:val="center"/>
        <w:rPr>
          <w:rFonts w:cstheme="minorHAnsi"/>
          <w:b/>
        </w:rPr>
      </w:pPr>
      <w:r w:rsidRPr="0062136F">
        <w:rPr>
          <w:rFonts w:cstheme="minorHAnsi"/>
          <w:b/>
        </w:rPr>
        <w:t>COMPLIANCES IN RESPECT OF STATUTORY AUDITORS</w:t>
      </w:r>
    </w:p>
    <w:tbl>
      <w:tblPr>
        <w:tblStyle w:val="TableGrid"/>
        <w:tblW w:w="10571" w:type="dxa"/>
        <w:tblInd w:w="-856" w:type="dxa"/>
        <w:tblLook w:val="04A0" w:firstRow="1" w:lastRow="0" w:firstColumn="1" w:lastColumn="0" w:noHBand="0" w:noVBand="1"/>
      </w:tblPr>
      <w:tblGrid>
        <w:gridCol w:w="1887"/>
        <w:gridCol w:w="2700"/>
        <w:gridCol w:w="2700"/>
        <w:gridCol w:w="3284"/>
      </w:tblGrid>
      <w:tr w:rsidR="006C27A5" w:rsidRPr="0062136F" w:rsidTr="00057BED">
        <w:tc>
          <w:tcPr>
            <w:tcW w:w="1887" w:type="dxa"/>
          </w:tcPr>
          <w:p w:rsidR="006C27A5" w:rsidRPr="0062136F" w:rsidRDefault="006C27A5" w:rsidP="00057BED">
            <w:pPr>
              <w:ind w:left="-39"/>
              <w:jc w:val="both"/>
              <w:rPr>
                <w:rFonts w:cstheme="minorHAnsi"/>
              </w:rPr>
            </w:pPr>
            <w:r w:rsidRPr="0062136F">
              <w:rPr>
                <w:rFonts w:cstheme="minorHAnsi"/>
              </w:rPr>
              <w:t>Eligibility &amp; Consent by Auditors</w:t>
            </w:r>
          </w:p>
        </w:tc>
        <w:tc>
          <w:tcPr>
            <w:tcW w:w="2700" w:type="dxa"/>
          </w:tcPr>
          <w:p w:rsidR="006C27A5" w:rsidRPr="0062136F" w:rsidRDefault="006C27A5" w:rsidP="00057BED">
            <w:pPr>
              <w:pStyle w:val="T-BODY"/>
              <w:jc w:val="both"/>
              <w:rPr>
                <w:rFonts w:asciiTheme="minorHAnsi" w:hAnsiTheme="minorHAnsi" w:cstheme="minorHAnsi"/>
                <w:color w:val="auto"/>
                <w:sz w:val="22"/>
                <w:szCs w:val="22"/>
              </w:rPr>
            </w:pPr>
            <w:r w:rsidRPr="0062136F">
              <w:rPr>
                <w:rFonts w:asciiTheme="minorHAnsi" w:hAnsiTheme="minorHAnsi" w:cstheme="minorHAnsi"/>
                <w:color w:val="auto"/>
                <w:sz w:val="22"/>
                <w:szCs w:val="22"/>
              </w:rPr>
              <w:t>Obtaining of the eligibility certificate along with the consent from the Statutory auditors for their willingness to act as the Statutory Auditor of the company</w:t>
            </w:r>
          </w:p>
        </w:tc>
        <w:tc>
          <w:tcPr>
            <w:tcW w:w="2700" w:type="dxa"/>
          </w:tcPr>
          <w:p w:rsidR="006C27A5" w:rsidRPr="0062136F" w:rsidRDefault="006C27A5" w:rsidP="00057BED">
            <w:pPr>
              <w:pStyle w:val="T-BODY"/>
              <w:jc w:val="both"/>
              <w:rPr>
                <w:rFonts w:asciiTheme="minorHAnsi" w:hAnsiTheme="minorHAnsi" w:cstheme="minorHAnsi"/>
                <w:sz w:val="22"/>
                <w:szCs w:val="22"/>
              </w:rPr>
            </w:pPr>
            <w:r w:rsidRPr="0062136F">
              <w:rPr>
                <w:rFonts w:asciiTheme="minorHAnsi" w:hAnsiTheme="minorHAnsi" w:cstheme="minorHAnsi"/>
                <w:sz w:val="22"/>
                <w:szCs w:val="22"/>
              </w:rPr>
              <w:t>To be obtained before the Annual general meeting of the company is held.</w:t>
            </w:r>
          </w:p>
          <w:p w:rsidR="006C27A5" w:rsidRPr="0062136F" w:rsidRDefault="006C27A5" w:rsidP="00057BED">
            <w:pPr>
              <w:pStyle w:val="T-BODY"/>
              <w:jc w:val="both"/>
              <w:rPr>
                <w:rFonts w:asciiTheme="minorHAnsi" w:hAnsiTheme="minorHAnsi" w:cstheme="minorHAnsi"/>
                <w:b/>
                <w:sz w:val="22"/>
                <w:szCs w:val="22"/>
              </w:rPr>
            </w:pPr>
          </w:p>
        </w:tc>
        <w:tc>
          <w:tcPr>
            <w:tcW w:w="3284" w:type="dxa"/>
          </w:tcPr>
          <w:p w:rsidR="006C27A5" w:rsidRPr="0062136F" w:rsidRDefault="006C27A5" w:rsidP="00057BED">
            <w:pPr>
              <w:jc w:val="both"/>
              <w:rPr>
                <w:rFonts w:cstheme="minorHAnsi"/>
              </w:rPr>
            </w:pPr>
            <w:r w:rsidRPr="0062136F">
              <w:rPr>
                <w:rFonts w:cstheme="minorHAnsi"/>
              </w:rPr>
              <w:t>Section 139 and Companies (Audit and Auditors) Rules, 2014</w:t>
            </w:r>
          </w:p>
        </w:tc>
      </w:tr>
    </w:tbl>
    <w:p w:rsidR="0078249F" w:rsidRDefault="0078249F" w:rsidP="006C27A5">
      <w:pPr>
        <w:jc w:val="center"/>
        <w:rPr>
          <w:rFonts w:cstheme="minorHAnsi"/>
          <w:b/>
        </w:rPr>
      </w:pPr>
    </w:p>
    <w:p w:rsidR="006C27A5" w:rsidRPr="0062136F" w:rsidRDefault="006C27A5" w:rsidP="006C27A5">
      <w:pPr>
        <w:jc w:val="center"/>
        <w:rPr>
          <w:rFonts w:cstheme="minorHAnsi"/>
          <w:b/>
        </w:rPr>
      </w:pPr>
      <w:r>
        <w:rPr>
          <w:rFonts w:cstheme="minorHAnsi"/>
          <w:b/>
        </w:rPr>
        <w:t>OTHER COMPLIANCES</w:t>
      </w:r>
    </w:p>
    <w:tbl>
      <w:tblPr>
        <w:tblStyle w:val="TableGrid"/>
        <w:tblW w:w="10632" w:type="dxa"/>
        <w:tblInd w:w="-856" w:type="dxa"/>
        <w:tblLook w:val="04A0" w:firstRow="1" w:lastRow="0" w:firstColumn="1" w:lastColumn="0" w:noHBand="0" w:noVBand="1"/>
      </w:tblPr>
      <w:tblGrid>
        <w:gridCol w:w="3891"/>
        <w:gridCol w:w="3932"/>
        <w:gridCol w:w="2809"/>
      </w:tblGrid>
      <w:tr w:rsidR="006C27A5" w:rsidRPr="0062136F" w:rsidTr="00057BED">
        <w:tc>
          <w:tcPr>
            <w:tcW w:w="3891" w:type="dxa"/>
          </w:tcPr>
          <w:p w:rsidR="006C27A5" w:rsidRPr="0062136F" w:rsidRDefault="006C27A5" w:rsidP="00057BED">
            <w:pPr>
              <w:pStyle w:val="T-BODY"/>
              <w:jc w:val="both"/>
              <w:rPr>
                <w:rFonts w:asciiTheme="minorHAnsi" w:hAnsiTheme="minorHAnsi" w:cstheme="minorHAnsi"/>
                <w:color w:val="auto"/>
                <w:spacing w:val="-6"/>
                <w:sz w:val="22"/>
                <w:szCs w:val="22"/>
              </w:rPr>
            </w:pPr>
            <w:r w:rsidRPr="0062136F">
              <w:rPr>
                <w:rFonts w:asciiTheme="minorHAnsi" w:hAnsiTheme="minorHAnsi" w:cstheme="minorHAnsi"/>
                <w:color w:val="auto"/>
                <w:spacing w:val="-6"/>
                <w:sz w:val="22"/>
                <w:szCs w:val="22"/>
              </w:rPr>
              <w:t xml:space="preserve">Creation of Deposit Repayment reserve - Maintenance of Liquid Assets </w:t>
            </w:r>
            <w:proofErr w:type="spellStart"/>
            <w:r w:rsidRPr="0062136F">
              <w:rPr>
                <w:rFonts w:asciiTheme="minorHAnsi" w:hAnsiTheme="minorHAnsi" w:cstheme="minorHAnsi"/>
                <w:color w:val="auto"/>
                <w:spacing w:val="-6"/>
                <w:sz w:val="22"/>
                <w:szCs w:val="22"/>
              </w:rPr>
              <w:t>upto</w:t>
            </w:r>
            <w:proofErr w:type="spellEnd"/>
            <w:r w:rsidRPr="0062136F">
              <w:rPr>
                <w:rFonts w:asciiTheme="minorHAnsi" w:hAnsiTheme="minorHAnsi" w:cstheme="minorHAnsi"/>
                <w:color w:val="auto"/>
                <w:spacing w:val="-6"/>
                <w:sz w:val="22"/>
                <w:szCs w:val="22"/>
              </w:rPr>
              <w:t xml:space="preserve"> 20% of the amount of deposit maturing during the following financial year.</w:t>
            </w:r>
          </w:p>
          <w:p w:rsidR="006C27A5" w:rsidRPr="0062136F" w:rsidRDefault="006C27A5" w:rsidP="00057BED">
            <w:pPr>
              <w:pStyle w:val="T-BODY"/>
              <w:jc w:val="both"/>
              <w:rPr>
                <w:rFonts w:asciiTheme="minorHAnsi" w:hAnsiTheme="minorHAnsi" w:cstheme="minorHAnsi"/>
                <w:color w:val="auto"/>
                <w:spacing w:val="-6"/>
                <w:sz w:val="22"/>
                <w:szCs w:val="22"/>
              </w:rPr>
            </w:pPr>
          </w:p>
        </w:tc>
        <w:tc>
          <w:tcPr>
            <w:tcW w:w="3932" w:type="dxa"/>
          </w:tcPr>
          <w:p w:rsidR="006C27A5" w:rsidRPr="0062136F" w:rsidRDefault="006C27A5" w:rsidP="00057BED">
            <w:pPr>
              <w:pStyle w:val="T-BODY"/>
              <w:jc w:val="center"/>
              <w:rPr>
                <w:rFonts w:asciiTheme="minorHAnsi" w:hAnsiTheme="minorHAnsi" w:cstheme="minorHAnsi"/>
                <w:color w:val="auto"/>
                <w:sz w:val="22"/>
                <w:szCs w:val="22"/>
              </w:rPr>
            </w:pPr>
            <w:r w:rsidRPr="0062136F">
              <w:rPr>
                <w:rFonts w:asciiTheme="minorHAnsi" w:hAnsiTheme="minorHAnsi" w:cstheme="minorHAnsi"/>
                <w:color w:val="auto"/>
                <w:sz w:val="22"/>
                <w:szCs w:val="22"/>
              </w:rPr>
              <w:t>On or before 30</w:t>
            </w:r>
            <w:r w:rsidRPr="0062136F">
              <w:rPr>
                <w:rFonts w:asciiTheme="minorHAnsi" w:hAnsiTheme="minorHAnsi" w:cstheme="minorHAnsi"/>
                <w:color w:val="auto"/>
                <w:sz w:val="22"/>
                <w:szCs w:val="22"/>
                <w:vertAlign w:val="superscript"/>
              </w:rPr>
              <w:t>th</w:t>
            </w:r>
            <w:r w:rsidRPr="0062136F">
              <w:rPr>
                <w:rFonts w:asciiTheme="minorHAnsi" w:hAnsiTheme="minorHAnsi" w:cstheme="minorHAnsi"/>
                <w:color w:val="auto"/>
                <w:sz w:val="22"/>
                <w:szCs w:val="22"/>
              </w:rPr>
              <w:t xml:space="preserve"> April.</w:t>
            </w:r>
          </w:p>
        </w:tc>
        <w:tc>
          <w:tcPr>
            <w:tcW w:w="2809" w:type="dxa"/>
          </w:tcPr>
          <w:p w:rsidR="006C27A5" w:rsidRPr="0062136F" w:rsidRDefault="006C27A5" w:rsidP="00057BED">
            <w:pPr>
              <w:jc w:val="both"/>
              <w:rPr>
                <w:rFonts w:cstheme="minorHAnsi"/>
              </w:rPr>
            </w:pPr>
            <w:r w:rsidRPr="0062136F">
              <w:rPr>
                <w:rFonts w:cstheme="minorHAnsi"/>
              </w:rPr>
              <w:t>Section 73 to 76 and Companies (Acceptance of Deposits) Rules, 2014</w:t>
            </w:r>
          </w:p>
        </w:tc>
      </w:tr>
    </w:tbl>
    <w:p w:rsidR="007E1BEF" w:rsidRPr="00E2169B" w:rsidRDefault="007E1BEF" w:rsidP="00094E4F">
      <w:pPr>
        <w:jc w:val="both"/>
        <w:rPr>
          <w:rFonts w:cstheme="minorHAnsi"/>
        </w:rPr>
      </w:pPr>
      <w:bookmarkStart w:id="0" w:name="_GoBack"/>
      <w:bookmarkEnd w:id="0"/>
    </w:p>
    <w:sectPr w:rsidR="007E1BEF" w:rsidRPr="00E2169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84C" w:rsidRDefault="00C4584C" w:rsidP="00B03882">
      <w:pPr>
        <w:spacing w:after="0" w:line="240" w:lineRule="auto"/>
      </w:pPr>
      <w:r>
        <w:separator/>
      </w:r>
    </w:p>
  </w:endnote>
  <w:endnote w:type="continuationSeparator" w:id="0">
    <w:p w:rsidR="00C4584C" w:rsidRDefault="00C4584C" w:rsidP="00B03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49F" w:rsidRPr="00D66599" w:rsidRDefault="0078249F" w:rsidP="0078249F">
    <w:pPr>
      <w:pStyle w:val="Header"/>
      <w:rPr>
        <w:color w:val="7030A0"/>
      </w:rPr>
    </w:pPr>
    <w:r>
      <w:rPr>
        <w:rFonts w:ascii="Monotype Corsiva" w:hAnsi="Monotype Corsiva"/>
        <w:b/>
        <w:color w:val="7030A0"/>
        <w:sz w:val="28"/>
        <w:szCs w:val="28"/>
      </w:rPr>
      <w:t xml:space="preserve">Brought to you by </w:t>
    </w:r>
    <w:r w:rsidRPr="00D66599">
      <w:rPr>
        <w:rFonts w:ascii="Monotype Corsiva" w:hAnsi="Monotype Corsiva"/>
        <w:b/>
        <w:color w:val="7030A0"/>
        <w:sz w:val="28"/>
        <w:szCs w:val="28"/>
      </w:rPr>
      <w:t>KMDS &amp; Associates</w:t>
    </w:r>
  </w:p>
  <w:p w:rsidR="0078249F" w:rsidRDefault="0078249F" w:rsidP="0078249F">
    <w:pPr>
      <w:pStyle w:val="Footer"/>
    </w:pPr>
  </w:p>
  <w:p w:rsidR="0078249F" w:rsidRPr="0078249F" w:rsidRDefault="0078249F" w:rsidP="007824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84C" w:rsidRDefault="00C4584C" w:rsidP="00B03882">
      <w:pPr>
        <w:spacing w:after="0" w:line="240" w:lineRule="auto"/>
      </w:pPr>
      <w:r>
        <w:separator/>
      </w:r>
    </w:p>
  </w:footnote>
  <w:footnote w:type="continuationSeparator" w:id="0">
    <w:p w:rsidR="00C4584C" w:rsidRDefault="00C4584C" w:rsidP="00B038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BD768B"/>
    <w:multiLevelType w:val="hybridMultilevel"/>
    <w:tmpl w:val="EE8AD9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EFA0513"/>
    <w:multiLevelType w:val="hybridMultilevel"/>
    <w:tmpl w:val="9E3CD69A"/>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EFD0DC7"/>
    <w:multiLevelType w:val="hybridMultilevel"/>
    <w:tmpl w:val="74C2CF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4A47168"/>
    <w:multiLevelType w:val="hybridMultilevel"/>
    <w:tmpl w:val="E86AEF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100168D"/>
    <w:multiLevelType w:val="hybridMultilevel"/>
    <w:tmpl w:val="A6268C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A9D577C"/>
    <w:multiLevelType w:val="hybridMultilevel"/>
    <w:tmpl w:val="F2B6F1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BF97521"/>
    <w:multiLevelType w:val="hybridMultilevel"/>
    <w:tmpl w:val="24AAE13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6A9E0B2E"/>
    <w:multiLevelType w:val="hybridMultilevel"/>
    <w:tmpl w:val="4C1AF13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7AEB5529"/>
    <w:multiLevelType w:val="hybridMultilevel"/>
    <w:tmpl w:val="991C42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0"/>
  </w:num>
  <w:num w:numId="4">
    <w:abstractNumId w:val="5"/>
  </w:num>
  <w:num w:numId="5">
    <w:abstractNumId w:val="1"/>
  </w:num>
  <w:num w:numId="6">
    <w:abstractNumId w:val="2"/>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39D"/>
    <w:rsid w:val="00027B1F"/>
    <w:rsid w:val="00094E4F"/>
    <w:rsid w:val="000D5497"/>
    <w:rsid w:val="0019144A"/>
    <w:rsid w:val="001A6EE5"/>
    <w:rsid w:val="001F3ABA"/>
    <w:rsid w:val="0020746E"/>
    <w:rsid w:val="00220163"/>
    <w:rsid w:val="00293232"/>
    <w:rsid w:val="00365D92"/>
    <w:rsid w:val="0038459B"/>
    <w:rsid w:val="00491728"/>
    <w:rsid w:val="004F4D86"/>
    <w:rsid w:val="00503079"/>
    <w:rsid w:val="00576D80"/>
    <w:rsid w:val="005B030E"/>
    <w:rsid w:val="005D0BA3"/>
    <w:rsid w:val="005E2C79"/>
    <w:rsid w:val="005E736C"/>
    <w:rsid w:val="00627892"/>
    <w:rsid w:val="0064293B"/>
    <w:rsid w:val="0069618D"/>
    <w:rsid w:val="006C27A5"/>
    <w:rsid w:val="006D5DA8"/>
    <w:rsid w:val="006F26D4"/>
    <w:rsid w:val="0078249F"/>
    <w:rsid w:val="00793E54"/>
    <w:rsid w:val="007E1BEF"/>
    <w:rsid w:val="008331D6"/>
    <w:rsid w:val="00895AA3"/>
    <w:rsid w:val="008F039D"/>
    <w:rsid w:val="009759FE"/>
    <w:rsid w:val="009B7E41"/>
    <w:rsid w:val="00A13C74"/>
    <w:rsid w:val="00B03882"/>
    <w:rsid w:val="00BF10C6"/>
    <w:rsid w:val="00C21F54"/>
    <w:rsid w:val="00C4584C"/>
    <w:rsid w:val="00CE6DE0"/>
    <w:rsid w:val="00D577E6"/>
    <w:rsid w:val="00DB3634"/>
    <w:rsid w:val="00DD1F13"/>
    <w:rsid w:val="00DD50A2"/>
    <w:rsid w:val="00E2169B"/>
    <w:rsid w:val="00E94E38"/>
    <w:rsid w:val="00EB4901"/>
    <w:rsid w:val="00EF6504"/>
    <w:rsid w:val="00F910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DB144-11B1-4A18-92F7-CAA067E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nhideWhenUsed/>
    <w:qFormat/>
    <w:rsid w:val="008331D6"/>
    <w:pPr>
      <w:keepNext/>
      <w:keepLines/>
      <w:spacing w:before="200" w:after="0" w:line="240" w:lineRule="auto"/>
      <w:jc w:val="both"/>
      <w:outlineLvl w:val="1"/>
    </w:pPr>
    <w:rPr>
      <w:rFonts w:asciiTheme="majorHAnsi" w:eastAsiaTheme="majorEastAsia" w:hAnsiTheme="majorHAnsi" w:cstheme="majorBidi"/>
      <w:b/>
      <w:bCs/>
      <w:color w:val="4472C4"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1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ODY">
    <w:name w:val="T-BODY"/>
    <w:basedOn w:val="Normal"/>
    <w:uiPriority w:val="99"/>
    <w:rsid w:val="00B03882"/>
    <w:pPr>
      <w:widowControl w:val="0"/>
      <w:suppressAutoHyphens/>
      <w:autoSpaceDE w:val="0"/>
      <w:autoSpaceDN w:val="0"/>
      <w:adjustRightInd w:val="0"/>
      <w:spacing w:after="0" w:line="240" w:lineRule="auto"/>
    </w:pPr>
    <w:rPr>
      <w:rFonts w:ascii="Times New Roman" w:eastAsiaTheme="minorEastAsia" w:hAnsi="Times New Roman" w:cs="Times New Roman"/>
      <w:color w:val="000000"/>
      <w:sz w:val="20"/>
      <w:szCs w:val="21"/>
      <w:lang w:val="en-GB"/>
    </w:rPr>
  </w:style>
  <w:style w:type="paragraph" w:customStyle="1" w:styleId="CHAP-FN">
    <w:name w:val="CHAP-FN"/>
    <w:basedOn w:val="Normal"/>
    <w:uiPriority w:val="99"/>
    <w:rsid w:val="00B03882"/>
    <w:pPr>
      <w:autoSpaceDE w:val="0"/>
      <w:autoSpaceDN w:val="0"/>
      <w:adjustRightInd w:val="0"/>
      <w:spacing w:before="40" w:after="0" w:line="240" w:lineRule="auto"/>
      <w:ind w:left="454" w:hanging="454"/>
      <w:jc w:val="both"/>
      <w:textAlignment w:val="center"/>
    </w:pPr>
    <w:rPr>
      <w:rFonts w:ascii="Times New Roman" w:eastAsiaTheme="minorEastAsia" w:hAnsi="Times New Roman" w:cs="Times New Roman"/>
      <w:color w:val="000000"/>
      <w:sz w:val="16"/>
      <w:szCs w:val="16"/>
      <w:lang w:val="en-US"/>
    </w:rPr>
  </w:style>
  <w:style w:type="character" w:styleId="FootnoteReference">
    <w:name w:val="footnote reference"/>
    <w:basedOn w:val="DefaultParagraphFont"/>
    <w:unhideWhenUsed/>
    <w:qFormat/>
    <w:rsid w:val="00B03882"/>
    <w:rPr>
      <w:sz w:val="21"/>
      <w:vertAlign w:val="superscript"/>
    </w:rPr>
  </w:style>
  <w:style w:type="paragraph" w:styleId="BalloonText">
    <w:name w:val="Balloon Text"/>
    <w:basedOn w:val="Normal"/>
    <w:link w:val="BalloonTextChar"/>
    <w:uiPriority w:val="99"/>
    <w:semiHidden/>
    <w:unhideWhenUsed/>
    <w:rsid w:val="00B038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882"/>
    <w:rPr>
      <w:rFonts w:ascii="Segoe UI" w:hAnsi="Segoe UI" w:cs="Segoe UI"/>
      <w:sz w:val="18"/>
      <w:szCs w:val="18"/>
    </w:rPr>
  </w:style>
  <w:style w:type="character" w:customStyle="1" w:styleId="Heading2Char">
    <w:name w:val="Heading 2 Char"/>
    <w:basedOn w:val="DefaultParagraphFont"/>
    <w:link w:val="Heading2"/>
    <w:rsid w:val="008331D6"/>
    <w:rPr>
      <w:rFonts w:asciiTheme="majorHAnsi" w:eastAsiaTheme="majorEastAsia" w:hAnsiTheme="majorHAnsi" w:cstheme="majorBidi"/>
      <w:b/>
      <w:bCs/>
      <w:color w:val="4472C4" w:themeColor="accent1"/>
      <w:sz w:val="26"/>
      <w:szCs w:val="26"/>
      <w:lang w:val="en-US"/>
    </w:rPr>
  </w:style>
  <w:style w:type="paragraph" w:customStyle="1" w:styleId="indent1">
    <w:name w:val="indent1"/>
    <w:basedOn w:val="Normal"/>
    <w:rsid w:val="009B7E4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9B7E41"/>
  </w:style>
  <w:style w:type="character" w:styleId="Hyperlink">
    <w:name w:val="Hyperlink"/>
    <w:basedOn w:val="DefaultParagraphFont"/>
    <w:uiPriority w:val="99"/>
    <w:semiHidden/>
    <w:unhideWhenUsed/>
    <w:rsid w:val="009B7E41"/>
    <w:rPr>
      <w:color w:val="0000FF"/>
      <w:u w:val="single"/>
    </w:rPr>
  </w:style>
  <w:style w:type="paragraph" w:styleId="ListParagraph">
    <w:name w:val="List Paragraph"/>
    <w:basedOn w:val="Normal"/>
    <w:uiPriority w:val="34"/>
    <w:qFormat/>
    <w:rsid w:val="0020746E"/>
    <w:pPr>
      <w:ind w:left="720"/>
      <w:contextualSpacing/>
    </w:pPr>
  </w:style>
  <w:style w:type="character" w:styleId="CommentReference">
    <w:name w:val="annotation reference"/>
    <w:basedOn w:val="DefaultParagraphFont"/>
    <w:uiPriority w:val="99"/>
    <w:semiHidden/>
    <w:unhideWhenUsed/>
    <w:rsid w:val="006C27A5"/>
    <w:rPr>
      <w:sz w:val="16"/>
      <w:szCs w:val="16"/>
    </w:rPr>
  </w:style>
  <w:style w:type="paragraph" w:styleId="Header">
    <w:name w:val="header"/>
    <w:basedOn w:val="Normal"/>
    <w:link w:val="HeaderChar"/>
    <w:uiPriority w:val="99"/>
    <w:unhideWhenUsed/>
    <w:rsid w:val="007824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49F"/>
  </w:style>
  <w:style w:type="paragraph" w:styleId="Footer">
    <w:name w:val="footer"/>
    <w:basedOn w:val="Normal"/>
    <w:link w:val="FooterChar"/>
    <w:uiPriority w:val="99"/>
    <w:unhideWhenUsed/>
    <w:rsid w:val="007824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2062">
      <w:bodyDiv w:val="1"/>
      <w:marLeft w:val="0"/>
      <w:marRight w:val="0"/>
      <w:marTop w:val="0"/>
      <w:marBottom w:val="0"/>
      <w:divBdr>
        <w:top w:val="none" w:sz="0" w:space="0" w:color="auto"/>
        <w:left w:val="none" w:sz="0" w:space="0" w:color="auto"/>
        <w:bottom w:val="none" w:sz="0" w:space="0" w:color="auto"/>
        <w:right w:val="none" w:sz="0" w:space="0" w:color="auto"/>
      </w:divBdr>
    </w:div>
    <w:div w:id="203695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7D469-1900-4F64-97F8-FC3DA7B92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Shiri</dc:creator>
  <cp:keywords/>
  <dc:description/>
  <cp:lastModifiedBy>Shilpa</cp:lastModifiedBy>
  <cp:revision>33</cp:revision>
  <dcterms:created xsi:type="dcterms:W3CDTF">2020-04-14T10:19:00Z</dcterms:created>
  <dcterms:modified xsi:type="dcterms:W3CDTF">2020-04-20T17:17:00Z</dcterms:modified>
</cp:coreProperties>
</file>